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8B" w:rsidRPr="006141B7" w:rsidRDefault="009C4E55" w:rsidP="008059A0">
      <w:pPr>
        <w:bidi/>
        <w:jc w:val="center"/>
        <w:rPr>
          <w:rFonts w:asciiTheme="minorBidi" w:hAnsiTheme="minorBidi"/>
          <w:b/>
          <w:bCs/>
          <w:sz w:val="24"/>
          <w:szCs w:val="24"/>
          <w:u w:val="single"/>
          <w:rtl/>
          <w:lang w:bidi="ar-EG"/>
        </w:rPr>
      </w:pPr>
      <w:bookmarkStart w:id="0" w:name="_GoBack"/>
      <w:bookmarkEnd w:id="0"/>
      <w:r w:rsidRPr="006141B7">
        <w:rPr>
          <w:rFonts w:asciiTheme="minorBidi" w:hAnsiTheme="minorBidi"/>
          <w:b/>
          <w:bCs/>
          <w:sz w:val="24"/>
          <w:szCs w:val="24"/>
          <w:u w:val="single"/>
          <w:rtl/>
          <w:lang w:bidi="ar-EG"/>
        </w:rPr>
        <w:t>نظرة عامة حول فلسفة إطار المشاركة القطرية</w:t>
      </w:r>
    </w:p>
    <w:p w:rsidR="009C4E55" w:rsidRPr="006141B7" w:rsidRDefault="009C4E55" w:rsidP="008059A0">
      <w:pPr>
        <w:bidi/>
        <w:jc w:val="center"/>
        <w:rPr>
          <w:rFonts w:asciiTheme="minorBidi" w:hAnsiTheme="minorBidi"/>
          <w:sz w:val="24"/>
          <w:szCs w:val="24"/>
          <w:rtl/>
          <w:lang w:bidi="ar-EG"/>
        </w:rPr>
      </w:pPr>
    </w:p>
    <w:p w:rsidR="009C4E55" w:rsidRPr="006141B7" w:rsidRDefault="009C4E55" w:rsidP="008059A0">
      <w:pPr>
        <w:bidi/>
        <w:jc w:val="both"/>
        <w:rPr>
          <w:rFonts w:asciiTheme="minorBidi" w:hAnsiTheme="minorBidi"/>
          <w:b/>
          <w:bCs/>
          <w:sz w:val="24"/>
          <w:szCs w:val="24"/>
          <w:u w:val="single"/>
          <w:rtl/>
          <w:lang w:bidi="ar-EG"/>
        </w:rPr>
      </w:pPr>
      <w:r w:rsidRPr="006141B7">
        <w:rPr>
          <w:rFonts w:asciiTheme="minorBidi" w:hAnsiTheme="minorBidi"/>
          <w:b/>
          <w:bCs/>
          <w:sz w:val="24"/>
          <w:szCs w:val="24"/>
          <w:u w:val="single"/>
          <w:rtl/>
          <w:lang w:bidi="ar-EG"/>
        </w:rPr>
        <w:t xml:space="preserve">النموالقطاعى المحدود كبديل عن النظرة الشاملة: </w:t>
      </w:r>
    </w:p>
    <w:p w:rsidR="001536BC" w:rsidRDefault="00594B12" w:rsidP="008750B4">
      <w:pPr>
        <w:bidi/>
        <w:jc w:val="both"/>
        <w:rPr>
          <w:rFonts w:asciiTheme="minorBidi" w:hAnsiTheme="minorBidi"/>
          <w:sz w:val="24"/>
          <w:szCs w:val="24"/>
          <w:lang w:bidi="ar-EG"/>
        </w:rPr>
      </w:pPr>
      <w:r w:rsidRPr="006141B7">
        <w:rPr>
          <w:rFonts w:asciiTheme="minorBidi" w:hAnsiTheme="minorBidi"/>
          <w:sz w:val="24"/>
          <w:szCs w:val="24"/>
          <w:rtl/>
          <w:lang w:bidi="ar-EG"/>
        </w:rPr>
        <w:t xml:space="preserve">يستهدف البنك الدولى بإطار الشراكة تحقيق هدفيه المعلنين </w:t>
      </w:r>
      <w:r w:rsidR="008F251E" w:rsidRPr="006141B7">
        <w:rPr>
          <w:rFonts w:asciiTheme="minorBidi" w:hAnsiTheme="minorBidi"/>
          <w:sz w:val="24"/>
          <w:szCs w:val="24"/>
          <w:rtl/>
          <w:lang w:bidi="ar-EG"/>
        </w:rPr>
        <w:t xml:space="preserve">وهما </w:t>
      </w:r>
      <w:r w:rsidR="008750B4">
        <w:rPr>
          <w:rFonts w:asciiTheme="minorBidi" w:hAnsiTheme="minorBidi"/>
          <w:sz w:val="24"/>
          <w:szCs w:val="24"/>
          <w:lang w:bidi="ar-EG"/>
        </w:rPr>
        <w:t>“</w:t>
      </w:r>
      <w:r w:rsidR="008F251E" w:rsidRPr="006141B7">
        <w:rPr>
          <w:rFonts w:asciiTheme="minorBidi" w:hAnsiTheme="minorBidi"/>
          <w:sz w:val="24"/>
          <w:szCs w:val="24"/>
          <w:rtl/>
          <w:lang w:bidi="ar-EG"/>
        </w:rPr>
        <w:t>تخفيض الفقر المطلق</w:t>
      </w:r>
      <w:r w:rsidR="008750B4">
        <w:rPr>
          <w:rFonts w:asciiTheme="minorBidi" w:hAnsiTheme="minorBidi"/>
          <w:sz w:val="24"/>
          <w:szCs w:val="24"/>
          <w:lang w:bidi="ar-EG"/>
        </w:rPr>
        <w:t>”</w:t>
      </w:r>
      <w:r w:rsidR="008F251E" w:rsidRPr="006141B7">
        <w:rPr>
          <w:rFonts w:asciiTheme="minorBidi" w:hAnsiTheme="minorBidi"/>
          <w:sz w:val="24"/>
          <w:szCs w:val="24"/>
          <w:rtl/>
          <w:lang w:bidi="ar-EG"/>
        </w:rPr>
        <w:t xml:space="preserve"> و </w:t>
      </w:r>
      <w:r w:rsidR="008750B4">
        <w:rPr>
          <w:rFonts w:asciiTheme="minorBidi" w:hAnsiTheme="minorBidi"/>
          <w:sz w:val="24"/>
          <w:szCs w:val="24"/>
          <w:lang w:bidi="ar-EG"/>
        </w:rPr>
        <w:t>“</w:t>
      </w:r>
      <w:r w:rsidR="008F251E" w:rsidRPr="006141B7">
        <w:rPr>
          <w:rFonts w:asciiTheme="minorBidi" w:hAnsiTheme="minorBidi"/>
          <w:sz w:val="24"/>
          <w:szCs w:val="24"/>
          <w:rtl/>
          <w:lang w:bidi="ar-EG"/>
        </w:rPr>
        <w:t>تحقيق الرخاء المشترك</w:t>
      </w:r>
      <w:r w:rsidR="008750B4">
        <w:rPr>
          <w:rFonts w:asciiTheme="minorBidi" w:hAnsiTheme="minorBidi"/>
          <w:sz w:val="24"/>
          <w:szCs w:val="24"/>
          <w:lang w:bidi="ar-EG"/>
        </w:rPr>
        <w:t>”</w:t>
      </w:r>
      <w:r w:rsidR="008F251E" w:rsidRPr="006141B7">
        <w:rPr>
          <w:rFonts w:asciiTheme="minorBidi" w:hAnsiTheme="minorBidi"/>
          <w:sz w:val="24"/>
          <w:szCs w:val="24"/>
          <w:rtl/>
          <w:lang w:bidi="ar-EG"/>
        </w:rPr>
        <w:t xml:space="preserve">؛ ولكن بالطرح القطاعى الذى أتى به إطار اتفاقية الشراكة والقائم على استهداف تمويل مشروعات وليس استراتيجية كاملة، خرج </w:t>
      </w:r>
      <w:r w:rsidR="008750B4">
        <w:rPr>
          <w:rFonts w:asciiTheme="minorBidi" w:hAnsiTheme="minorBidi" w:hint="cs"/>
          <w:sz w:val="24"/>
          <w:szCs w:val="24"/>
          <w:rtl/>
          <w:lang w:bidi="ar-EG"/>
        </w:rPr>
        <w:t xml:space="preserve">البنك الدولي </w:t>
      </w:r>
      <w:r w:rsidR="008F251E" w:rsidRPr="006141B7">
        <w:rPr>
          <w:rFonts w:asciiTheme="minorBidi" w:hAnsiTheme="minorBidi"/>
          <w:sz w:val="24"/>
          <w:szCs w:val="24"/>
          <w:rtl/>
          <w:lang w:bidi="ar-EG"/>
        </w:rPr>
        <w:t xml:space="preserve">من </w:t>
      </w:r>
      <w:r w:rsidR="00E522AB" w:rsidRPr="006141B7">
        <w:rPr>
          <w:rFonts w:asciiTheme="minorBidi" w:hAnsiTheme="minorBidi"/>
          <w:sz w:val="24"/>
          <w:szCs w:val="24"/>
          <w:rtl/>
          <w:lang w:bidi="ar-EG"/>
        </w:rPr>
        <w:t xml:space="preserve">منطق التنمية لمنطق إدارة التمويل. </w:t>
      </w:r>
    </w:p>
    <w:p w:rsidR="00E522AB" w:rsidRPr="006141B7" w:rsidRDefault="00E522AB" w:rsidP="008750B4">
      <w:pPr>
        <w:bidi/>
        <w:jc w:val="both"/>
        <w:rPr>
          <w:rFonts w:asciiTheme="minorBidi" w:hAnsiTheme="minorBidi"/>
          <w:sz w:val="24"/>
          <w:szCs w:val="24"/>
          <w:lang w:bidi="ar-EG"/>
        </w:rPr>
      </w:pPr>
      <w:r w:rsidRPr="006141B7">
        <w:rPr>
          <w:rFonts w:asciiTheme="minorBidi" w:hAnsiTheme="minorBidi"/>
          <w:sz w:val="24"/>
          <w:szCs w:val="24"/>
          <w:rtl/>
          <w:lang w:bidi="ar-EG"/>
        </w:rPr>
        <w:t xml:space="preserve">كما أن </w:t>
      </w:r>
      <w:r w:rsidR="008750B4">
        <w:rPr>
          <w:rFonts w:asciiTheme="minorBidi" w:hAnsiTheme="minorBidi" w:hint="cs"/>
          <w:sz w:val="24"/>
          <w:szCs w:val="24"/>
          <w:rtl/>
          <w:lang w:bidi="ar-EG"/>
        </w:rPr>
        <w:t>تجارب</w:t>
      </w:r>
      <w:r w:rsidRPr="006141B7">
        <w:rPr>
          <w:rFonts w:asciiTheme="minorBidi" w:hAnsiTheme="minorBidi"/>
          <w:sz w:val="24"/>
          <w:szCs w:val="24"/>
          <w:rtl/>
          <w:lang w:bidi="ar-EG"/>
        </w:rPr>
        <w:t xml:space="preserve"> مكافحة الفقر بصورة فعالة حول العالم </w:t>
      </w:r>
      <w:r w:rsidR="008750B4">
        <w:rPr>
          <w:rFonts w:asciiTheme="minorBidi" w:hAnsiTheme="minorBidi" w:hint="cs"/>
          <w:sz w:val="24"/>
          <w:szCs w:val="24"/>
          <w:rtl/>
          <w:lang w:bidi="ar-EG"/>
        </w:rPr>
        <w:t xml:space="preserve">قد </w:t>
      </w:r>
      <w:r w:rsidRPr="006141B7">
        <w:rPr>
          <w:rFonts w:asciiTheme="minorBidi" w:hAnsiTheme="minorBidi"/>
          <w:sz w:val="24"/>
          <w:szCs w:val="24"/>
          <w:rtl/>
          <w:lang w:bidi="ar-EG"/>
        </w:rPr>
        <w:t>أثبتت أهمية تخطى المدخل المجتزئ بحيث تجعل من احتياجات الفرد وحدة للتحليل، مثل منطق الأصول الحيوية المستدامة والذى يركز على تمكين العنصر البشرى كمحور أساسي لبرامج مكافحة الفقر، كما أنه يقوم على المشاركة ويتميز بالديناميكية فى تحليل مسببات الفقر، مع صورة أكثر محلية من خلال تناول:</w:t>
      </w:r>
    </w:p>
    <w:p w:rsidR="00E522AB" w:rsidRPr="006141B7" w:rsidRDefault="00E522AB" w:rsidP="008059A0">
      <w:pPr>
        <w:numPr>
          <w:ilvl w:val="0"/>
          <w:numId w:val="2"/>
        </w:numPr>
        <w:bidi/>
        <w:spacing w:before="120" w:after="120" w:line="240" w:lineRule="auto"/>
        <w:jc w:val="both"/>
        <w:rPr>
          <w:rFonts w:asciiTheme="minorBidi" w:hAnsiTheme="minorBidi"/>
          <w:sz w:val="24"/>
          <w:szCs w:val="24"/>
          <w:rtl/>
          <w:lang w:bidi="ar-EG"/>
        </w:rPr>
      </w:pPr>
      <w:r w:rsidRPr="006141B7">
        <w:rPr>
          <w:rFonts w:asciiTheme="minorBidi" w:hAnsiTheme="minorBidi"/>
          <w:sz w:val="24"/>
          <w:szCs w:val="24"/>
          <w:rtl/>
          <w:lang w:bidi="ar-EG"/>
        </w:rPr>
        <w:t>الأولويات التى يعبر عنها الناس حول رؤيتهم لأكثر أصولهم الحيوية أهمية.</w:t>
      </w:r>
    </w:p>
    <w:p w:rsidR="00E522AB" w:rsidRPr="006141B7" w:rsidRDefault="00E522AB" w:rsidP="008750B4">
      <w:pPr>
        <w:numPr>
          <w:ilvl w:val="0"/>
          <w:numId w:val="2"/>
        </w:numPr>
        <w:bidi/>
        <w:spacing w:before="120" w:after="120" w:line="240" w:lineRule="auto"/>
        <w:jc w:val="both"/>
        <w:rPr>
          <w:rFonts w:asciiTheme="minorBidi" w:hAnsiTheme="minorBidi"/>
          <w:sz w:val="24"/>
          <w:szCs w:val="24"/>
          <w:lang w:bidi="ar-EG"/>
        </w:rPr>
      </w:pPr>
      <w:r w:rsidRPr="006141B7">
        <w:rPr>
          <w:rFonts w:asciiTheme="minorBidi" w:hAnsiTheme="minorBidi"/>
          <w:sz w:val="24"/>
          <w:szCs w:val="24"/>
          <w:rtl/>
          <w:lang w:bidi="ar-EG"/>
        </w:rPr>
        <w:t xml:space="preserve">كون الفرد </w:t>
      </w:r>
      <w:r w:rsidR="008750B4">
        <w:rPr>
          <w:rFonts w:asciiTheme="minorBidi" w:hAnsiTheme="minorBidi" w:hint="cs"/>
          <w:sz w:val="24"/>
          <w:szCs w:val="24"/>
          <w:rtl/>
          <w:lang w:bidi="ar-EG"/>
        </w:rPr>
        <w:t>هو</w:t>
      </w:r>
      <w:r w:rsidRPr="006141B7">
        <w:rPr>
          <w:rFonts w:asciiTheme="minorBidi" w:hAnsiTheme="minorBidi"/>
          <w:sz w:val="24"/>
          <w:szCs w:val="24"/>
          <w:rtl/>
          <w:lang w:bidi="ar-EG"/>
        </w:rPr>
        <w:t xml:space="preserve"> محور الإهتمام والتحليل وليس المجتمع بالكامل، ذلك أن الأصول الحيوية المؤثرة فى مكافحة الفقر وآليات الفرد</w:t>
      </w:r>
      <w:r w:rsidRPr="006141B7">
        <w:rPr>
          <w:rFonts w:asciiTheme="minorBidi" w:hAnsiTheme="minorBidi"/>
          <w:sz w:val="24"/>
          <w:szCs w:val="24"/>
          <w:lang w:bidi="ar-EG"/>
        </w:rPr>
        <w:t>/</w:t>
      </w:r>
      <w:r w:rsidRPr="006141B7">
        <w:rPr>
          <w:rFonts w:asciiTheme="minorBidi" w:hAnsiTheme="minorBidi"/>
          <w:sz w:val="24"/>
          <w:szCs w:val="24"/>
          <w:rtl/>
          <w:lang w:bidi="ar-EG"/>
        </w:rPr>
        <w:t xml:space="preserve"> الأسرة فى التعامل مع هذه الأصول تختلف من أسرة لأخرى ومن زمن لآخر.</w:t>
      </w:r>
    </w:p>
    <w:p w:rsidR="00E522AB" w:rsidRPr="006141B7" w:rsidRDefault="00E522AB" w:rsidP="008059A0">
      <w:pPr>
        <w:numPr>
          <w:ilvl w:val="0"/>
          <w:numId w:val="2"/>
        </w:numPr>
        <w:bidi/>
        <w:spacing w:before="120" w:after="120" w:line="240" w:lineRule="auto"/>
        <w:jc w:val="both"/>
        <w:rPr>
          <w:rFonts w:asciiTheme="minorBidi" w:hAnsiTheme="minorBidi"/>
          <w:sz w:val="24"/>
          <w:szCs w:val="24"/>
          <w:lang w:bidi="ar-EG"/>
        </w:rPr>
      </w:pPr>
      <w:r w:rsidRPr="006141B7">
        <w:rPr>
          <w:rFonts w:asciiTheme="minorBidi" w:hAnsiTheme="minorBidi"/>
          <w:sz w:val="24"/>
          <w:szCs w:val="24"/>
          <w:rtl/>
          <w:lang w:bidi="ar-EG"/>
        </w:rPr>
        <w:t>قياس نفاذ الأفراد للأصول المادية والبشرية والعوامل التى تعوق تحويل هذا النفاذ لاستخدام منتج.</w:t>
      </w:r>
    </w:p>
    <w:p w:rsidR="00E522AB" w:rsidRPr="006141B7" w:rsidRDefault="00E522AB" w:rsidP="008059A0">
      <w:pPr>
        <w:numPr>
          <w:ilvl w:val="0"/>
          <w:numId w:val="2"/>
        </w:numPr>
        <w:bidi/>
        <w:spacing w:before="120" w:after="120" w:line="240" w:lineRule="auto"/>
        <w:jc w:val="both"/>
        <w:rPr>
          <w:rFonts w:asciiTheme="minorBidi" w:hAnsiTheme="minorBidi"/>
          <w:sz w:val="24"/>
          <w:szCs w:val="24"/>
          <w:lang w:bidi="ar-EG"/>
        </w:rPr>
      </w:pPr>
      <w:r w:rsidRPr="006141B7">
        <w:rPr>
          <w:rFonts w:asciiTheme="minorBidi" w:hAnsiTheme="minorBidi"/>
          <w:sz w:val="24"/>
          <w:szCs w:val="24"/>
          <w:rtl/>
          <w:lang w:bidi="ar-EG"/>
        </w:rPr>
        <w:t xml:space="preserve">الاستراتيجيات التى يستخدمها الفقراء لتجنب المخاطر وكيفية تأثيرها على استدامة أصولهم الحيوية. </w:t>
      </w:r>
    </w:p>
    <w:p w:rsidR="00E522AB" w:rsidRPr="006141B7" w:rsidRDefault="008750B4" w:rsidP="00F10E97">
      <w:pPr>
        <w:bidi/>
        <w:ind w:left="720" w:firstLine="720"/>
        <w:jc w:val="both"/>
        <w:rPr>
          <w:rFonts w:asciiTheme="minorBidi" w:hAnsiTheme="minorBidi"/>
          <w:sz w:val="24"/>
          <w:szCs w:val="24"/>
          <w:lang w:bidi="ar-EG"/>
        </w:rPr>
      </w:pPr>
      <w:r>
        <w:rPr>
          <w:rFonts w:asciiTheme="minorBidi" w:hAnsiTheme="minorBidi" w:hint="cs"/>
          <w:sz w:val="24"/>
          <w:szCs w:val="24"/>
          <w:rtl/>
          <w:lang w:bidi="ar-EG"/>
        </w:rPr>
        <w:t xml:space="preserve">كذلك أغفل مدخل الحقوق في التنمية والذي أكد علي أهمية الدور الذي تلعبه السياسة الاقتصادية </w:t>
      </w:r>
      <w:r w:rsidR="00E522AB" w:rsidRPr="006141B7">
        <w:rPr>
          <w:rFonts w:asciiTheme="minorBidi" w:hAnsiTheme="minorBidi"/>
          <w:sz w:val="24"/>
          <w:szCs w:val="24"/>
          <w:rtl/>
          <w:lang w:bidi="ar-EG"/>
        </w:rPr>
        <w:t xml:space="preserve">فى ضمان استفادة الفقراء من الإنفاق العام كأساس لمكافحة الفقر من خلال مجموعة الحقوق المتكاملة التى تضمنها الإعلان العالمى لحقوق الإنسان وما تفرع عنه من إعلانات لحقوق المرأة والطفل. </w:t>
      </w:r>
      <w:r w:rsidR="00F10E97">
        <w:rPr>
          <w:rFonts w:asciiTheme="minorBidi" w:hAnsiTheme="minorBidi" w:hint="cs"/>
          <w:sz w:val="24"/>
          <w:szCs w:val="24"/>
          <w:rtl/>
          <w:lang w:bidi="ar-EG"/>
        </w:rPr>
        <w:t xml:space="preserve">انطلاقا من أن </w:t>
      </w:r>
      <w:r w:rsidR="00E522AB" w:rsidRPr="006141B7">
        <w:rPr>
          <w:rFonts w:asciiTheme="minorBidi" w:hAnsiTheme="minorBidi"/>
          <w:sz w:val="24"/>
          <w:szCs w:val="24"/>
          <w:rtl/>
          <w:lang w:bidi="ar-EG"/>
        </w:rPr>
        <w:t xml:space="preserve">منظومة الحقوق تقوم على توفير معايير المساءلة والمشاركة فى تحديد الإحتياجات وترتيب أولويات التدخل. وأهم المبادئ التى يقوم عليها مدخل الحقوق هى: </w:t>
      </w:r>
    </w:p>
    <w:p w:rsidR="00E522AB" w:rsidRPr="006141B7" w:rsidRDefault="00E522AB" w:rsidP="008059A0">
      <w:pPr>
        <w:numPr>
          <w:ilvl w:val="1"/>
          <w:numId w:val="3"/>
        </w:numPr>
        <w:bidi/>
        <w:spacing w:after="0" w:line="240" w:lineRule="auto"/>
        <w:jc w:val="both"/>
        <w:rPr>
          <w:rFonts w:asciiTheme="minorBidi" w:hAnsiTheme="minorBidi"/>
          <w:sz w:val="24"/>
          <w:szCs w:val="24"/>
          <w:rtl/>
          <w:lang w:bidi="ar-EG"/>
        </w:rPr>
      </w:pPr>
      <w:r w:rsidRPr="006141B7">
        <w:rPr>
          <w:rFonts w:asciiTheme="minorBidi" w:hAnsiTheme="minorBidi"/>
          <w:sz w:val="24"/>
          <w:szCs w:val="24"/>
          <w:rtl/>
          <w:lang w:bidi="ar-EG"/>
        </w:rPr>
        <w:t>الإعلانات الدولية حول حقوق الإنسان كأساس لاستراتيجية مكافحة الفقر.</w:t>
      </w:r>
    </w:p>
    <w:p w:rsidR="00E522AB" w:rsidRPr="006141B7" w:rsidRDefault="00E522AB" w:rsidP="008059A0">
      <w:pPr>
        <w:numPr>
          <w:ilvl w:val="1"/>
          <w:numId w:val="3"/>
        </w:numPr>
        <w:bidi/>
        <w:spacing w:after="0" w:line="240" w:lineRule="auto"/>
        <w:jc w:val="both"/>
        <w:rPr>
          <w:rFonts w:asciiTheme="minorBidi" w:hAnsiTheme="minorBidi"/>
          <w:sz w:val="24"/>
          <w:szCs w:val="24"/>
          <w:lang w:bidi="ar-EG"/>
        </w:rPr>
      </w:pPr>
      <w:r w:rsidRPr="006141B7">
        <w:rPr>
          <w:rFonts w:asciiTheme="minorBidi" w:hAnsiTheme="minorBidi"/>
          <w:sz w:val="24"/>
          <w:szCs w:val="24"/>
          <w:rtl/>
          <w:lang w:bidi="ar-EG"/>
        </w:rPr>
        <w:t>صياغة الاستراتيجية من خلال آليات العدالة والمشاركة والتمكين والمساءلة.</w:t>
      </w:r>
    </w:p>
    <w:p w:rsidR="00E522AB" w:rsidRPr="006141B7" w:rsidRDefault="00E522AB" w:rsidP="008059A0">
      <w:pPr>
        <w:bidi/>
        <w:ind w:left="720" w:firstLine="720"/>
        <w:jc w:val="both"/>
        <w:rPr>
          <w:rFonts w:asciiTheme="minorBidi" w:hAnsiTheme="minorBidi"/>
          <w:sz w:val="24"/>
          <w:szCs w:val="24"/>
          <w:rtl/>
          <w:lang w:bidi="ar-EG"/>
        </w:rPr>
      </w:pPr>
      <w:r w:rsidRPr="006141B7">
        <w:rPr>
          <w:rFonts w:asciiTheme="minorBidi" w:hAnsiTheme="minorBidi"/>
          <w:sz w:val="24"/>
          <w:szCs w:val="24"/>
          <w:rtl/>
          <w:lang w:bidi="ar-EG"/>
        </w:rPr>
        <w:t xml:space="preserve">وفى إطار مدخل الحقوق هناك محورين لضمان استدامة مكافحة الفقر وهى: </w:t>
      </w:r>
    </w:p>
    <w:p w:rsidR="00E522AB" w:rsidRPr="006141B7" w:rsidRDefault="00E522AB" w:rsidP="008059A0">
      <w:pPr>
        <w:numPr>
          <w:ilvl w:val="1"/>
          <w:numId w:val="3"/>
        </w:numPr>
        <w:bidi/>
        <w:spacing w:after="0" w:line="240" w:lineRule="auto"/>
        <w:jc w:val="both"/>
        <w:rPr>
          <w:rFonts w:asciiTheme="minorBidi" w:hAnsiTheme="minorBidi"/>
          <w:sz w:val="24"/>
          <w:szCs w:val="24"/>
          <w:u w:val="single"/>
          <w:rtl/>
          <w:lang w:bidi="ar-EG"/>
        </w:rPr>
      </w:pPr>
      <w:r w:rsidRPr="006141B7">
        <w:rPr>
          <w:rFonts w:asciiTheme="minorBidi" w:hAnsiTheme="minorBidi"/>
          <w:sz w:val="24"/>
          <w:szCs w:val="24"/>
          <w:u w:val="single"/>
          <w:rtl/>
          <w:lang w:bidi="ar-EG"/>
        </w:rPr>
        <w:t>الاستدامة الإجتماعية:</w:t>
      </w:r>
      <w:r w:rsidRPr="006141B7">
        <w:rPr>
          <w:rFonts w:asciiTheme="minorBidi" w:hAnsiTheme="minorBidi"/>
          <w:sz w:val="24"/>
          <w:szCs w:val="24"/>
          <w:rtl/>
          <w:lang w:bidi="ar-EG"/>
        </w:rPr>
        <w:t xml:space="preserve"> والتى تتحقق بتدنية التهميش المجتمعى </w:t>
      </w:r>
      <w:r w:rsidR="009B18B3" w:rsidRPr="006141B7">
        <w:rPr>
          <w:rFonts w:asciiTheme="minorBidi" w:hAnsiTheme="minorBidi"/>
          <w:sz w:val="24"/>
          <w:szCs w:val="24"/>
          <w:rtl/>
          <w:lang w:bidi="ar-EG"/>
        </w:rPr>
        <w:t xml:space="preserve">والحريات </w:t>
      </w:r>
      <w:r w:rsidRPr="006141B7">
        <w:rPr>
          <w:rFonts w:asciiTheme="minorBidi" w:hAnsiTheme="minorBidi"/>
          <w:sz w:val="24"/>
          <w:szCs w:val="24"/>
          <w:rtl/>
          <w:lang w:bidi="ar-EG"/>
        </w:rPr>
        <w:t>وتعظيم رأس المال الإجتماعى.</w:t>
      </w:r>
    </w:p>
    <w:p w:rsidR="00E522AB" w:rsidRPr="006141B7" w:rsidRDefault="00E522AB" w:rsidP="008059A0">
      <w:pPr>
        <w:numPr>
          <w:ilvl w:val="1"/>
          <w:numId w:val="3"/>
        </w:numPr>
        <w:bidi/>
        <w:spacing w:after="0" w:line="240" w:lineRule="auto"/>
        <w:jc w:val="both"/>
        <w:rPr>
          <w:rFonts w:asciiTheme="minorBidi" w:hAnsiTheme="minorBidi"/>
          <w:sz w:val="24"/>
          <w:szCs w:val="24"/>
          <w:u w:val="single"/>
          <w:lang w:bidi="ar-EG"/>
        </w:rPr>
      </w:pPr>
      <w:r w:rsidRPr="006141B7">
        <w:rPr>
          <w:rFonts w:asciiTheme="minorBidi" w:hAnsiTheme="minorBidi"/>
          <w:sz w:val="24"/>
          <w:szCs w:val="24"/>
          <w:u w:val="single"/>
          <w:rtl/>
          <w:lang w:bidi="ar-EG"/>
        </w:rPr>
        <w:t>الاستدامة المؤسسية</w:t>
      </w:r>
      <w:r w:rsidRPr="006141B7">
        <w:rPr>
          <w:rFonts w:asciiTheme="minorBidi" w:hAnsiTheme="minorBidi"/>
          <w:sz w:val="24"/>
          <w:szCs w:val="24"/>
          <w:rtl/>
          <w:lang w:bidi="ar-EG"/>
        </w:rPr>
        <w:t>: والتى تتحقق بتوفير علاقات واضحة بين السلطات تضمن استمرار تنفيذ متطلبات هدف مكافحة الفقر فى إطار متكامل مع خطة الدولة الرئيسي</w:t>
      </w:r>
      <w:r w:rsidR="009B18B3" w:rsidRPr="006141B7">
        <w:rPr>
          <w:rFonts w:asciiTheme="minorBidi" w:hAnsiTheme="minorBidi"/>
          <w:sz w:val="24"/>
          <w:szCs w:val="24"/>
          <w:rtl/>
          <w:lang w:bidi="ar-EG"/>
        </w:rPr>
        <w:t>ــــ</w:t>
      </w:r>
      <w:r w:rsidRPr="006141B7">
        <w:rPr>
          <w:rFonts w:asciiTheme="minorBidi" w:hAnsiTheme="minorBidi"/>
          <w:sz w:val="24"/>
          <w:szCs w:val="24"/>
          <w:rtl/>
          <w:lang w:bidi="ar-EG"/>
        </w:rPr>
        <w:t>ة.</w:t>
      </w:r>
      <w:r w:rsidRPr="006141B7">
        <w:rPr>
          <w:rFonts w:asciiTheme="minorBidi" w:hAnsiTheme="minorBidi"/>
          <w:sz w:val="24"/>
          <w:szCs w:val="24"/>
          <w:lang w:bidi="ar-EG"/>
        </w:rPr>
        <w:t xml:space="preserve"> 2009)</w:t>
      </w:r>
      <w:r w:rsidRPr="006141B7">
        <w:rPr>
          <w:rFonts w:asciiTheme="minorBidi" w:hAnsiTheme="minorBidi"/>
          <w:sz w:val="24"/>
          <w:szCs w:val="24"/>
          <w:rtl/>
          <w:lang w:bidi="ar-EG"/>
        </w:rPr>
        <w:t xml:space="preserve"> </w:t>
      </w:r>
      <w:r w:rsidRPr="006141B7">
        <w:rPr>
          <w:rFonts w:asciiTheme="minorBidi" w:hAnsiTheme="minorBidi"/>
          <w:sz w:val="24"/>
          <w:szCs w:val="24"/>
          <w:lang w:bidi="ar-EG"/>
        </w:rPr>
        <w:t>(</w:t>
      </w:r>
      <w:proofErr w:type="spellStart"/>
      <w:r w:rsidRPr="006141B7">
        <w:rPr>
          <w:rFonts w:asciiTheme="minorBidi" w:hAnsiTheme="minorBidi"/>
          <w:sz w:val="24"/>
          <w:szCs w:val="24"/>
          <w:lang w:bidi="ar-EG"/>
        </w:rPr>
        <w:t>Campase</w:t>
      </w:r>
      <w:proofErr w:type="spellEnd"/>
      <w:r w:rsidRPr="006141B7">
        <w:rPr>
          <w:rFonts w:asciiTheme="minorBidi" w:hAnsiTheme="minorBidi"/>
          <w:sz w:val="24"/>
          <w:szCs w:val="24"/>
          <w:lang w:bidi="ar-EG"/>
        </w:rPr>
        <w:t xml:space="preserve"> </w:t>
      </w:r>
      <w:r w:rsidRPr="006141B7">
        <w:rPr>
          <w:rFonts w:asciiTheme="minorBidi" w:hAnsiTheme="minorBidi"/>
          <w:i/>
          <w:iCs/>
          <w:sz w:val="24"/>
          <w:szCs w:val="24"/>
          <w:lang w:bidi="ar-EG"/>
        </w:rPr>
        <w:t>et al</w:t>
      </w:r>
      <w:r w:rsidRPr="006141B7">
        <w:rPr>
          <w:rFonts w:asciiTheme="minorBidi" w:hAnsiTheme="minorBidi"/>
          <w:sz w:val="24"/>
          <w:szCs w:val="24"/>
          <w:lang w:bidi="ar-EG"/>
        </w:rPr>
        <w:t xml:space="preserve">., </w:t>
      </w:r>
    </w:p>
    <w:p w:rsidR="00E522AB" w:rsidRPr="006141B7" w:rsidRDefault="00E522AB" w:rsidP="008059A0">
      <w:pPr>
        <w:bidi/>
        <w:ind w:left="720"/>
        <w:jc w:val="both"/>
        <w:rPr>
          <w:rFonts w:asciiTheme="minorBidi" w:hAnsiTheme="minorBidi"/>
          <w:sz w:val="24"/>
          <w:szCs w:val="24"/>
          <w:rtl/>
          <w:lang w:bidi="ar-EG"/>
        </w:rPr>
      </w:pPr>
    </w:p>
    <w:p w:rsidR="00E522AB" w:rsidRPr="006141B7" w:rsidRDefault="00E522AB" w:rsidP="008059A0">
      <w:pPr>
        <w:bidi/>
        <w:ind w:left="720"/>
        <w:jc w:val="both"/>
        <w:rPr>
          <w:rFonts w:asciiTheme="minorBidi" w:hAnsiTheme="minorBidi"/>
          <w:sz w:val="24"/>
          <w:szCs w:val="24"/>
          <w:rtl/>
          <w:lang w:bidi="ar-EG"/>
        </w:rPr>
      </w:pPr>
      <w:r w:rsidRPr="006141B7">
        <w:rPr>
          <w:rFonts w:asciiTheme="minorBidi" w:hAnsiTheme="minorBidi"/>
          <w:sz w:val="24"/>
          <w:szCs w:val="24"/>
          <w:rtl/>
          <w:lang w:bidi="ar-EG"/>
        </w:rPr>
        <w:t xml:space="preserve">أى أن هناك  جوانب اتفاق عام بين مدخلى الأصول الحيوية المستدامة والحقوق لمكافحة الفقر فيما يلى: </w:t>
      </w:r>
    </w:p>
    <w:p w:rsidR="00E522AB" w:rsidRPr="006141B7" w:rsidRDefault="00E522AB" w:rsidP="00F10E97">
      <w:pPr>
        <w:numPr>
          <w:ilvl w:val="1"/>
          <w:numId w:val="3"/>
        </w:numPr>
        <w:bidi/>
        <w:spacing w:after="0" w:line="240" w:lineRule="auto"/>
        <w:jc w:val="both"/>
        <w:rPr>
          <w:rFonts w:asciiTheme="minorBidi" w:hAnsiTheme="minorBidi"/>
          <w:sz w:val="24"/>
          <w:szCs w:val="24"/>
          <w:rtl/>
          <w:lang w:bidi="ar-EG"/>
        </w:rPr>
      </w:pPr>
      <w:r w:rsidRPr="006141B7">
        <w:rPr>
          <w:rFonts w:asciiTheme="minorBidi" w:hAnsiTheme="minorBidi"/>
          <w:sz w:val="24"/>
          <w:szCs w:val="24"/>
          <w:u w:val="single"/>
          <w:rtl/>
          <w:lang w:bidi="ar-EG"/>
        </w:rPr>
        <w:lastRenderedPageBreak/>
        <w:t xml:space="preserve">اتخاذ الأفراد كمحور عمل </w:t>
      </w:r>
      <w:r w:rsidR="00F10E97">
        <w:rPr>
          <w:rFonts w:asciiTheme="minorBidi" w:hAnsiTheme="minorBidi"/>
          <w:sz w:val="24"/>
          <w:szCs w:val="24"/>
          <w:u w:val="single"/>
          <w:lang w:bidi="ar-EG"/>
        </w:rPr>
        <w:t>P</w:t>
      </w:r>
      <w:r w:rsidRPr="006141B7">
        <w:rPr>
          <w:rFonts w:asciiTheme="minorBidi" w:hAnsiTheme="minorBidi"/>
          <w:sz w:val="24"/>
          <w:szCs w:val="24"/>
          <w:u w:val="single"/>
          <w:lang w:bidi="ar-EG"/>
        </w:rPr>
        <w:t xml:space="preserve">eople-centered </w:t>
      </w:r>
      <w:r w:rsidR="00F10E97">
        <w:rPr>
          <w:rFonts w:asciiTheme="minorBidi" w:hAnsiTheme="minorBidi"/>
          <w:sz w:val="24"/>
          <w:szCs w:val="24"/>
          <w:u w:val="single"/>
          <w:lang w:bidi="ar-EG"/>
        </w:rPr>
        <w:t>A</w:t>
      </w:r>
      <w:r w:rsidRPr="006141B7">
        <w:rPr>
          <w:rFonts w:asciiTheme="minorBidi" w:hAnsiTheme="minorBidi"/>
          <w:sz w:val="24"/>
          <w:szCs w:val="24"/>
          <w:u w:val="single"/>
          <w:lang w:bidi="ar-EG"/>
        </w:rPr>
        <w:t>pproaches</w:t>
      </w:r>
      <w:r w:rsidRPr="006141B7">
        <w:rPr>
          <w:rFonts w:asciiTheme="minorBidi" w:hAnsiTheme="minorBidi"/>
          <w:sz w:val="24"/>
          <w:szCs w:val="24"/>
          <w:u w:val="single"/>
          <w:rtl/>
          <w:lang w:bidi="ar-EG"/>
        </w:rPr>
        <w:t>:</w:t>
      </w:r>
      <w:r w:rsidRPr="006141B7">
        <w:rPr>
          <w:rFonts w:asciiTheme="minorBidi" w:hAnsiTheme="minorBidi"/>
          <w:sz w:val="24"/>
          <w:szCs w:val="24"/>
          <w:rtl/>
          <w:lang w:bidi="ar-EG"/>
        </w:rPr>
        <w:t xml:space="preserve"> حيث يتفق المدخلان أن الفرد أو الأسرة هى محور التحليل الأساسي، وذلك بصورة متكاملة بينهما. فى الوقت الذى يركز مدخل الأصول الحيوية المستدامة على الا</w:t>
      </w:r>
      <w:r w:rsidR="00F10E97">
        <w:rPr>
          <w:rFonts w:asciiTheme="minorBidi" w:hAnsiTheme="minorBidi" w:hint="cs"/>
          <w:sz w:val="24"/>
          <w:szCs w:val="24"/>
          <w:rtl/>
          <w:lang w:bidi="ar-EG"/>
        </w:rPr>
        <w:t>ست</w:t>
      </w:r>
      <w:r w:rsidRPr="006141B7">
        <w:rPr>
          <w:rFonts w:asciiTheme="minorBidi" w:hAnsiTheme="minorBidi"/>
          <w:sz w:val="24"/>
          <w:szCs w:val="24"/>
          <w:rtl/>
          <w:lang w:bidi="ar-EG"/>
        </w:rPr>
        <w:t>فادة مما تملكه الأسرة من أصول وقدرات، يركز مدخل الحقوق على حقوق الأفراد الواجب على المؤسسات مراعاتها لضمان قدرتهم على النفاذ للأصول واستغلالها بشكل منتج وبصورةٍ مستدامة.</w:t>
      </w:r>
    </w:p>
    <w:p w:rsidR="00E522AB" w:rsidRPr="006141B7" w:rsidRDefault="00E522AB" w:rsidP="00F10E97">
      <w:pPr>
        <w:numPr>
          <w:ilvl w:val="1"/>
          <w:numId w:val="3"/>
        </w:numPr>
        <w:bidi/>
        <w:spacing w:after="0" w:line="240" w:lineRule="auto"/>
        <w:jc w:val="both"/>
        <w:rPr>
          <w:rFonts w:asciiTheme="minorBidi" w:hAnsiTheme="minorBidi"/>
          <w:sz w:val="24"/>
          <w:szCs w:val="24"/>
          <w:lang w:bidi="ar-EG"/>
        </w:rPr>
      </w:pPr>
      <w:r w:rsidRPr="006141B7">
        <w:rPr>
          <w:rFonts w:asciiTheme="minorBidi" w:hAnsiTheme="minorBidi"/>
          <w:sz w:val="24"/>
          <w:szCs w:val="24"/>
          <w:u w:val="single"/>
          <w:rtl/>
          <w:lang w:bidi="ar-EG"/>
        </w:rPr>
        <w:t xml:space="preserve">التركيز على تمكين الفقراء </w:t>
      </w:r>
      <w:r w:rsidR="00F10E97">
        <w:rPr>
          <w:rFonts w:asciiTheme="minorBidi" w:hAnsiTheme="minorBidi"/>
          <w:sz w:val="24"/>
          <w:szCs w:val="24"/>
          <w:u w:val="single"/>
          <w:lang w:bidi="ar-EG"/>
        </w:rPr>
        <w:t>E</w:t>
      </w:r>
      <w:r w:rsidRPr="006141B7">
        <w:rPr>
          <w:rFonts w:asciiTheme="minorBidi" w:hAnsiTheme="minorBidi"/>
          <w:sz w:val="24"/>
          <w:szCs w:val="24"/>
          <w:u w:val="single"/>
          <w:lang w:bidi="ar-EG"/>
        </w:rPr>
        <w:t xml:space="preserve">mpowerment of the </w:t>
      </w:r>
      <w:r w:rsidR="00F10E97">
        <w:rPr>
          <w:rFonts w:asciiTheme="minorBidi" w:hAnsiTheme="minorBidi"/>
          <w:sz w:val="24"/>
          <w:szCs w:val="24"/>
          <w:u w:val="single"/>
          <w:lang w:bidi="ar-EG"/>
        </w:rPr>
        <w:t>P</w:t>
      </w:r>
      <w:r w:rsidRPr="006141B7">
        <w:rPr>
          <w:rFonts w:asciiTheme="minorBidi" w:hAnsiTheme="minorBidi"/>
          <w:sz w:val="24"/>
          <w:szCs w:val="24"/>
          <w:u w:val="single"/>
          <w:lang w:bidi="ar-EG"/>
        </w:rPr>
        <w:t>oor</w:t>
      </w:r>
      <w:r w:rsidR="00F10E97">
        <w:rPr>
          <w:rFonts w:asciiTheme="minorBidi" w:hAnsiTheme="minorBidi" w:hint="cs"/>
          <w:sz w:val="24"/>
          <w:szCs w:val="24"/>
          <w:u w:val="single"/>
          <w:rtl/>
          <w:lang w:bidi="ar-EG"/>
        </w:rPr>
        <w:t xml:space="preserve">: </w:t>
      </w:r>
      <w:r w:rsidRPr="006141B7">
        <w:rPr>
          <w:rFonts w:asciiTheme="minorBidi" w:hAnsiTheme="minorBidi"/>
          <w:sz w:val="24"/>
          <w:szCs w:val="24"/>
          <w:rtl/>
          <w:lang w:bidi="ar-EG"/>
        </w:rPr>
        <w:t xml:space="preserve"> ينظر كلا المدخلين للفئات الأكثر فقراً على أنها عوامل فى بناء استراتيجية مكافحة الفقر وليست متلقية لإتاحة الموارد كما هو الحال فى مدخل الإحتياجات الأساسية.</w:t>
      </w:r>
    </w:p>
    <w:p w:rsidR="00E522AB" w:rsidRPr="006141B7" w:rsidRDefault="00E522AB" w:rsidP="00F10E97">
      <w:pPr>
        <w:numPr>
          <w:ilvl w:val="1"/>
          <w:numId w:val="3"/>
        </w:numPr>
        <w:bidi/>
        <w:spacing w:after="0" w:line="240" w:lineRule="auto"/>
        <w:jc w:val="both"/>
        <w:rPr>
          <w:rFonts w:asciiTheme="minorBidi" w:hAnsiTheme="minorBidi"/>
          <w:sz w:val="24"/>
          <w:szCs w:val="24"/>
          <w:lang w:bidi="ar-EG"/>
        </w:rPr>
      </w:pPr>
      <w:r w:rsidRPr="006141B7">
        <w:rPr>
          <w:rFonts w:asciiTheme="minorBidi" w:hAnsiTheme="minorBidi"/>
          <w:sz w:val="24"/>
          <w:szCs w:val="24"/>
          <w:u w:val="single"/>
          <w:rtl/>
          <w:lang w:bidi="ar-EG"/>
        </w:rPr>
        <w:t xml:space="preserve">شمولية محاور العمل </w:t>
      </w:r>
      <w:r w:rsidRPr="006141B7">
        <w:rPr>
          <w:rFonts w:asciiTheme="minorBidi" w:hAnsiTheme="minorBidi"/>
          <w:sz w:val="24"/>
          <w:szCs w:val="24"/>
          <w:u w:val="single"/>
          <w:lang w:bidi="ar-EG"/>
        </w:rPr>
        <w:t xml:space="preserve">Holistic </w:t>
      </w:r>
      <w:r w:rsidR="00F10E97">
        <w:rPr>
          <w:rFonts w:asciiTheme="minorBidi" w:hAnsiTheme="minorBidi"/>
          <w:sz w:val="24"/>
          <w:szCs w:val="24"/>
          <w:u w:val="single"/>
          <w:lang w:bidi="ar-EG"/>
        </w:rPr>
        <w:t>A</w:t>
      </w:r>
      <w:r w:rsidRPr="006141B7">
        <w:rPr>
          <w:rFonts w:asciiTheme="minorBidi" w:hAnsiTheme="minorBidi"/>
          <w:sz w:val="24"/>
          <w:szCs w:val="24"/>
          <w:u w:val="single"/>
          <w:lang w:bidi="ar-EG"/>
        </w:rPr>
        <w:t>pproaches</w:t>
      </w:r>
      <w:r w:rsidRPr="006141B7">
        <w:rPr>
          <w:rFonts w:asciiTheme="minorBidi" w:hAnsiTheme="minorBidi"/>
          <w:sz w:val="24"/>
          <w:szCs w:val="24"/>
          <w:u w:val="single"/>
          <w:rtl/>
          <w:lang w:bidi="ar-EG"/>
        </w:rPr>
        <w:t>:</w:t>
      </w:r>
      <w:r w:rsidRPr="006141B7">
        <w:rPr>
          <w:rFonts w:asciiTheme="minorBidi" w:hAnsiTheme="minorBidi"/>
          <w:sz w:val="24"/>
          <w:szCs w:val="24"/>
          <w:rtl/>
          <w:lang w:bidi="ar-EG"/>
        </w:rPr>
        <w:t xml:space="preserve"> حيث يتسع نطاق كلا المدخلين ليشمل كافة أنماط الفرص الممكنة لتحسين أوضاع الأسرة وكافة أنماط المخاطر التى تتعرض لها.</w:t>
      </w:r>
    </w:p>
    <w:p w:rsidR="00E522AB" w:rsidRPr="006141B7" w:rsidRDefault="00E522AB" w:rsidP="008059A0">
      <w:pPr>
        <w:numPr>
          <w:ilvl w:val="1"/>
          <w:numId w:val="3"/>
        </w:numPr>
        <w:bidi/>
        <w:spacing w:after="0" w:line="240" w:lineRule="auto"/>
        <w:jc w:val="both"/>
        <w:rPr>
          <w:rFonts w:asciiTheme="minorBidi" w:hAnsiTheme="minorBidi"/>
          <w:sz w:val="24"/>
          <w:szCs w:val="24"/>
          <w:lang w:bidi="ar-EG"/>
        </w:rPr>
      </w:pPr>
      <w:r w:rsidRPr="006141B7">
        <w:rPr>
          <w:rFonts w:asciiTheme="minorBidi" w:hAnsiTheme="minorBidi"/>
          <w:sz w:val="24"/>
          <w:szCs w:val="24"/>
          <w:u w:val="single"/>
          <w:rtl/>
          <w:lang w:bidi="ar-EG"/>
        </w:rPr>
        <w:t>الربط بين المستويين الجزئى والكلى للتدخل لمكافحة الفقر</w:t>
      </w:r>
      <w:r w:rsidRPr="006141B7">
        <w:rPr>
          <w:rFonts w:asciiTheme="minorBidi" w:hAnsiTheme="minorBidi"/>
          <w:sz w:val="24"/>
          <w:szCs w:val="24"/>
          <w:lang w:bidi="ar-EG"/>
        </w:rPr>
        <w:t xml:space="preserve"> </w:t>
      </w:r>
      <w:r w:rsidRPr="006141B7">
        <w:rPr>
          <w:rFonts w:asciiTheme="minorBidi" w:hAnsiTheme="minorBidi"/>
          <w:sz w:val="24"/>
          <w:szCs w:val="24"/>
          <w:u w:val="single"/>
          <w:lang w:bidi="ar-EG"/>
        </w:rPr>
        <w:t>linking micro outcomes to macro related interventions</w:t>
      </w:r>
      <w:r w:rsidRPr="006141B7">
        <w:rPr>
          <w:rFonts w:asciiTheme="minorBidi" w:hAnsiTheme="minorBidi"/>
          <w:sz w:val="24"/>
          <w:szCs w:val="24"/>
          <w:rtl/>
          <w:lang w:bidi="ar-EG"/>
        </w:rPr>
        <w:t xml:space="preserve">: حيث يقوم كلا المدخلين على الربط بين التدخلات على مستوى الفرد أو الأسرة وبين وجود إصلاحات على المستوى الكلى كمحدد أساسي لفعالية التدخلات على مستوى الأسرة، مع ضرورة وجود تدخلات على المستوى الفردى لضمان فعالية التدخلات على المستوى الكلى سواء مؤسسياً أو بإتاحة الخدمات.  </w:t>
      </w:r>
    </w:p>
    <w:p w:rsidR="00F10E97" w:rsidRDefault="00F10E97" w:rsidP="008059A0">
      <w:pPr>
        <w:bidi/>
        <w:jc w:val="both"/>
        <w:rPr>
          <w:rFonts w:asciiTheme="minorBidi" w:hAnsiTheme="minorBidi"/>
          <w:sz w:val="24"/>
          <w:szCs w:val="24"/>
          <w:rtl/>
          <w:lang w:bidi="ar-EG"/>
        </w:rPr>
      </w:pPr>
    </w:p>
    <w:p w:rsidR="009B18B3" w:rsidRPr="006141B7" w:rsidRDefault="00F10E97" w:rsidP="00F10E97">
      <w:pPr>
        <w:bidi/>
        <w:jc w:val="both"/>
        <w:rPr>
          <w:rFonts w:asciiTheme="minorBidi" w:hAnsiTheme="minorBidi"/>
          <w:sz w:val="24"/>
          <w:szCs w:val="24"/>
          <w:rtl/>
          <w:lang w:bidi="ar-EG"/>
        </w:rPr>
      </w:pPr>
      <w:r>
        <w:rPr>
          <w:rFonts w:asciiTheme="minorBidi" w:hAnsiTheme="minorBidi" w:hint="cs"/>
          <w:sz w:val="24"/>
          <w:szCs w:val="24"/>
          <w:rtl/>
          <w:lang w:bidi="ar-EG"/>
        </w:rPr>
        <w:t>ومن اللافت في هذا السياق أ</w:t>
      </w:r>
      <w:r w:rsidR="009B18B3" w:rsidRPr="006141B7">
        <w:rPr>
          <w:rFonts w:asciiTheme="minorBidi" w:hAnsiTheme="minorBidi"/>
          <w:sz w:val="24"/>
          <w:szCs w:val="24"/>
          <w:rtl/>
          <w:lang w:bidi="ar-EG"/>
        </w:rPr>
        <w:t>ن تقرير البنك الدولى حول التنمية فى العالم فى عام 200</w:t>
      </w:r>
      <w:r w:rsidR="000F6D3F" w:rsidRPr="006141B7">
        <w:rPr>
          <w:rFonts w:asciiTheme="minorBidi" w:hAnsiTheme="minorBidi"/>
          <w:sz w:val="24"/>
          <w:szCs w:val="24"/>
          <w:rtl/>
          <w:lang w:bidi="ar-EG"/>
        </w:rPr>
        <w:t>4</w:t>
      </w:r>
      <w:r w:rsidR="009B18B3" w:rsidRPr="006141B7">
        <w:rPr>
          <w:rFonts w:asciiTheme="minorBidi" w:hAnsiTheme="minorBidi"/>
          <w:sz w:val="24"/>
          <w:szCs w:val="24"/>
          <w:rtl/>
          <w:lang w:bidi="ar-EG"/>
        </w:rPr>
        <w:t xml:space="preserve"> صدر بعنوان "</w:t>
      </w:r>
      <w:r w:rsidR="000F6D3F" w:rsidRPr="006141B7">
        <w:rPr>
          <w:rFonts w:asciiTheme="minorBidi" w:hAnsiTheme="minorBidi"/>
          <w:sz w:val="24"/>
          <w:szCs w:val="24"/>
          <w:rtl/>
          <w:lang w:bidi="ar-EG"/>
        </w:rPr>
        <w:t xml:space="preserve">توجيه </w:t>
      </w:r>
      <w:r w:rsidR="009B18B3" w:rsidRPr="006141B7">
        <w:rPr>
          <w:rFonts w:asciiTheme="minorBidi" w:hAnsiTheme="minorBidi"/>
          <w:sz w:val="24"/>
          <w:szCs w:val="24"/>
          <w:rtl/>
          <w:lang w:bidi="ar-EG"/>
        </w:rPr>
        <w:t xml:space="preserve">الخدمات </w:t>
      </w:r>
      <w:r w:rsidR="000F6D3F" w:rsidRPr="006141B7">
        <w:rPr>
          <w:rFonts w:asciiTheme="minorBidi" w:hAnsiTheme="minorBidi"/>
          <w:sz w:val="24"/>
          <w:szCs w:val="24"/>
          <w:rtl/>
          <w:lang w:bidi="ar-EG"/>
        </w:rPr>
        <w:t xml:space="preserve">لتعمل </w:t>
      </w:r>
      <w:r w:rsidR="009B18B3" w:rsidRPr="006141B7">
        <w:rPr>
          <w:rFonts w:asciiTheme="minorBidi" w:hAnsiTheme="minorBidi"/>
          <w:sz w:val="24"/>
          <w:szCs w:val="24"/>
          <w:rtl/>
          <w:lang w:bidi="ar-EG"/>
        </w:rPr>
        <w:t xml:space="preserve">لصالح الفقراء؟" </w:t>
      </w:r>
      <w:r>
        <w:rPr>
          <w:rFonts w:asciiTheme="minorBidi" w:hAnsiTheme="minorBidi" w:hint="cs"/>
          <w:sz w:val="24"/>
          <w:szCs w:val="24"/>
          <w:rtl/>
          <w:lang w:bidi="ar-EG"/>
        </w:rPr>
        <w:t xml:space="preserve">حيث </w:t>
      </w:r>
      <w:r w:rsidR="008258CC" w:rsidRPr="006141B7">
        <w:rPr>
          <w:rFonts w:asciiTheme="minorBidi" w:hAnsiTheme="minorBidi"/>
          <w:sz w:val="24"/>
          <w:szCs w:val="24"/>
          <w:rtl/>
          <w:lang w:bidi="ar-EG"/>
        </w:rPr>
        <w:t xml:space="preserve">أكد على أن أحد أهم قنوات خلل الخدمات العامة فى مكافحة الفقر هو اختفاء النظرة المتكاملة للتنمية والتى تعتمد على توفير كافة الاحتياجات ومشاركة المواطنين فى تحديدها. </w:t>
      </w:r>
    </w:p>
    <w:p w:rsidR="000F6D3F" w:rsidRPr="006141B7" w:rsidRDefault="00731260" w:rsidP="008059A0">
      <w:pPr>
        <w:bidi/>
        <w:jc w:val="both"/>
        <w:rPr>
          <w:rFonts w:asciiTheme="minorBidi" w:hAnsiTheme="minorBidi"/>
          <w:sz w:val="24"/>
          <w:szCs w:val="24"/>
          <w:lang w:bidi="ar-EG"/>
        </w:rPr>
      </w:pPr>
      <w:r w:rsidRPr="006141B7">
        <w:rPr>
          <w:rFonts w:asciiTheme="minorBidi" w:hAnsiTheme="minorBidi"/>
          <w:sz w:val="24"/>
          <w:szCs w:val="24"/>
          <w:rtl/>
          <w:lang w:bidi="ar-EG"/>
        </w:rPr>
        <w:t>إن تغيير منهجية العمل بما يحقق ه</w:t>
      </w:r>
      <w:r w:rsidR="004C70F1" w:rsidRPr="006141B7">
        <w:rPr>
          <w:rFonts w:asciiTheme="minorBidi" w:hAnsiTheme="minorBidi"/>
          <w:sz w:val="24"/>
          <w:szCs w:val="24"/>
          <w:rtl/>
          <w:lang w:bidi="ar-EG"/>
        </w:rPr>
        <w:t>د</w:t>
      </w:r>
      <w:r w:rsidRPr="006141B7">
        <w:rPr>
          <w:rFonts w:asciiTheme="minorBidi" w:hAnsiTheme="minorBidi"/>
          <w:sz w:val="24"/>
          <w:szCs w:val="24"/>
          <w:rtl/>
          <w:lang w:bidi="ar-EG"/>
        </w:rPr>
        <w:t xml:space="preserve">ف القضاء على الفقر بشكل حقيقي يقتضى التكامل مع عمل مؤسسات تنموية مثل </w:t>
      </w:r>
      <w:r w:rsidRPr="006141B7">
        <w:rPr>
          <w:rFonts w:asciiTheme="minorBidi" w:hAnsiTheme="minorBidi"/>
          <w:sz w:val="24"/>
          <w:szCs w:val="24"/>
          <w:lang w:bidi="ar-EG"/>
        </w:rPr>
        <w:t>FAO</w:t>
      </w:r>
      <w:r w:rsidRPr="006141B7">
        <w:rPr>
          <w:rFonts w:asciiTheme="minorBidi" w:hAnsiTheme="minorBidi"/>
          <w:sz w:val="24"/>
          <w:szCs w:val="24"/>
          <w:rtl/>
          <w:lang w:bidi="ar-EG"/>
        </w:rPr>
        <w:t xml:space="preserve"> و</w:t>
      </w:r>
      <w:r w:rsidRPr="006141B7">
        <w:rPr>
          <w:rFonts w:asciiTheme="minorBidi" w:hAnsiTheme="minorBidi"/>
          <w:sz w:val="24"/>
          <w:szCs w:val="24"/>
          <w:lang w:bidi="ar-EG"/>
        </w:rPr>
        <w:t>ILO</w:t>
      </w:r>
      <w:r w:rsidR="007709B3" w:rsidRPr="006141B7">
        <w:rPr>
          <w:rFonts w:asciiTheme="minorBidi" w:hAnsiTheme="minorBidi"/>
          <w:sz w:val="24"/>
          <w:szCs w:val="24"/>
          <w:rtl/>
          <w:lang w:bidi="ar-EG"/>
        </w:rPr>
        <w:t xml:space="preserve">، ويقتضى تغيير شكل العمل ليقوم على فكر الإدارة الواسعة والتنمية المتكاملة، بما يسمح بتغييرات جذرية فى طبيعة دور المواطن فى التقييم والمتابعة والمشاركة وفق نظرة شاملة. </w:t>
      </w:r>
    </w:p>
    <w:p w:rsidR="008059A0" w:rsidRPr="00F10E97" w:rsidRDefault="00DC7C23" w:rsidP="00F10E97">
      <w:pPr>
        <w:bidi/>
        <w:rPr>
          <w:rFonts w:asciiTheme="minorBidi" w:hAnsiTheme="minorBidi"/>
          <w:b/>
          <w:bCs/>
          <w:sz w:val="24"/>
          <w:szCs w:val="24"/>
          <w:u w:val="single"/>
          <w:lang w:bidi="ar-EG"/>
        </w:rPr>
      </w:pPr>
      <w:r>
        <w:rPr>
          <w:rFonts w:asciiTheme="minorBidi" w:hAnsiTheme="minorBidi" w:hint="cs"/>
          <w:b/>
          <w:bCs/>
          <w:sz w:val="24"/>
          <w:szCs w:val="24"/>
          <w:u w:val="single"/>
          <w:rtl/>
          <w:lang w:bidi="ar-EG"/>
        </w:rPr>
        <w:t xml:space="preserve">محور </w:t>
      </w:r>
      <w:r w:rsidR="008059A0" w:rsidRPr="00F10E97">
        <w:rPr>
          <w:rFonts w:asciiTheme="minorBidi" w:hAnsiTheme="minorBidi"/>
          <w:b/>
          <w:bCs/>
          <w:sz w:val="24"/>
          <w:szCs w:val="24"/>
          <w:u w:val="single"/>
          <w:rtl/>
          <w:lang w:bidi="ar-EG"/>
        </w:rPr>
        <w:t>الارض والمياه فى استراتيجية الشراكة القطرية</w:t>
      </w:r>
      <w:r>
        <w:rPr>
          <w:rFonts w:asciiTheme="minorBidi" w:hAnsiTheme="minorBidi" w:hint="cs"/>
          <w:b/>
          <w:bCs/>
          <w:sz w:val="24"/>
          <w:szCs w:val="24"/>
          <w:u w:val="single"/>
          <w:rtl/>
          <w:lang w:bidi="ar-EG"/>
        </w:rPr>
        <w:t>:</w:t>
      </w:r>
    </w:p>
    <w:p w:rsidR="008059A0" w:rsidRPr="00F10E97" w:rsidRDefault="008059A0" w:rsidP="008059A0">
      <w:pPr>
        <w:bidi/>
        <w:rPr>
          <w:rFonts w:asciiTheme="minorBidi" w:hAnsiTheme="minorBidi"/>
          <w:b/>
          <w:bCs/>
          <w:sz w:val="24"/>
          <w:szCs w:val="24"/>
          <w:u w:val="single"/>
          <w:rtl/>
          <w:lang w:bidi="ar-EG"/>
        </w:rPr>
      </w:pPr>
      <w:r w:rsidRPr="00F10E97">
        <w:rPr>
          <w:rFonts w:asciiTheme="minorBidi" w:hAnsiTheme="minorBidi"/>
          <w:b/>
          <w:bCs/>
          <w:sz w:val="24"/>
          <w:szCs w:val="24"/>
          <w:u w:val="single"/>
          <w:rtl/>
          <w:lang w:bidi="ar-EG"/>
        </w:rPr>
        <w:t>الموارد المائية</w:t>
      </w:r>
      <w:r w:rsidR="001536BC" w:rsidRPr="00F10E97">
        <w:rPr>
          <w:rFonts w:asciiTheme="minorBidi" w:hAnsiTheme="minorBidi"/>
          <w:b/>
          <w:bCs/>
          <w:sz w:val="24"/>
          <w:szCs w:val="24"/>
          <w:u w:val="single"/>
          <w:lang w:bidi="ar-EG"/>
        </w:rPr>
        <w:t>:</w:t>
      </w:r>
      <w:r w:rsidRPr="00F10E97">
        <w:rPr>
          <w:rFonts w:asciiTheme="minorBidi" w:hAnsiTheme="minorBidi"/>
          <w:b/>
          <w:bCs/>
          <w:sz w:val="24"/>
          <w:szCs w:val="24"/>
          <w:u w:val="single"/>
          <w:rtl/>
          <w:lang w:bidi="ar-EG"/>
        </w:rPr>
        <w:t xml:space="preserve"> </w:t>
      </w:r>
    </w:p>
    <w:p w:rsidR="008059A0" w:rsidRPr="006141B7" w:rsidRDefault="008059A0" w:rsidP="00F10E97">
      <w:pPr>
        <w:bidi/>
        <w:rPr>
          <w:rFonts w:asciiTheme="minorBidi" w:hAnsiTheme="minorBidi"/>
          <w:sz w:val="24"/>
          <w:szCs w:val="24"/>
          <w:rtl/>
          <w:lang w:bidi="ar-EG"/>
        </w:rPr>
      </w:pPr>
      <w:r w:rsidRPr="006141B7">
        <w:rPr>
          <w:rFonts w:asciiTheme="minorBidi" w:hAnsiTheme="minorBidi"/>
          <w:sz w:val="24"/>
          <w:szCs w:val="24"/>
          <w:rtl/>
          <w:lang w:bidi="ar-EG"/>
        </w:rPr>
        <w:t>فى الوقت الذى يعترف فيه البنك الدولى بندرة الموارد المائية ف</w:t>
      </w:r>
      <w:r w:rsidR="00F10E97">
        <w:rPr>
          <w:rFonts w:asciiTheme="minorBidi" w:hAnsiTheme="minorBidi" w:hint="cs"/>
          <w:sz w:val="24"/>
          <w:szCs w:val="24"/>
          <w:rtl/>
          <w:lang w:bidi="ar-EG"/>
        </w:rPr>
        <w:t>إ</w:t>
      </w:r>
      <w:r w:rsidRPr="006141B7">
        <w:rPr>
          <w:rFonts w:asciiTheme="minorBidi" w:hAnsiTheme="minorBidi"/>
          <w:sz w:val="24"/>
          <w:szCs w:val="24"/>
          <w:rtl/>
          <w:lang w:bidi="ar-EG"/>
        </w:rPr>
        <w:t xml:space="preserve">نه يرى أن  إدارة هذا المورد  تتسم  بعدم الرشادة وأن صون الموارد المائية فى مصر يجب أن </w:t>
      </w:r>
      <w:r w:rsidR="00F10E97">
        <w:rPr>
          <w:rFonts w:asciiTheme="minorBidi" w:hAnsiTheme="minorBidi" w:hint="cs"/>
          <w:sz w:val="24"/>
          <w:szCs w:val="24"/>
          <w:rtl/>
          <w:lang w:bidi="ar-EG"/>
        </w:rPr>
        <w:t>ي</w:t>
      </w:r>
      <w:r w:rsidRPr="006141B7">
        <w:rPr>
          <w:rFonts w:asciiTheme="minorBidi" w:hAnsiTheme="minorBidi"/>
          <w:sz w:val="24"/>
          <w:szCs w:val="24"/>
          <w:rtl/>
          <w:lang w:bidi="ar-EG"/>
        </w:rPr>
        <w:t>تم  من خلال فرض سياسات سعرية تعمل على استعادة التكاليف، ومن ثم النظر إلى المياه باعتبارها سلعة ووضع سياس</w:t>
      </w:r>
      <w:r w:rsidR="00F10E97">
        <w:rPr>
          <w:rFonts w:asciiTheme="minorBidi" w:hAnsiTheme="minorBidi" w:hint="cs"/>
          <w:sz w:val="24"/>
          <w:szCs w:val="24"/>
          <w:rtl/>
          <w:lang w:bidi="ar-EG"/>
        </w:rPr>
        <w:t>ة</w:t>
      </w:r>
      <w:r w:rsidRPr="006141B7">
        <w:rPr>
          <w:rFonts w:asciiTheme="minorBidi" w:hAnsiTheme="minorBidi"/>
          <w:sz w:val="24"/>
          <w:szCs w:val="24"/>
          <w:rtl/>
          <w:lang w:bidi="ar-EG"/>
        </w:rPr>
        <w:t xml:space="preserve"> سعرية خاصة بها، كما ترى ورقة الشراكة القطرية أن سياسات إدارة الموارد المائية المتعلقة بالزراعة يجب أن يكون للقطاع الخاص دور محوري بها وذلك من خلال الشراكة بين القطاعين العام والخاص فى إدارة روابط مجالس المياه، كما يرافق ذلك سياسات محصولية تقوم على الزراعات المحصولية الاستثمارية وذات الطبيعة النقدية، </w:t>
      </w:r>
      <w:r w:rsidR="00F10E97">
        <w:rPr>
          <w:rFonts w:asciiTheme="minorBidi" w:hAnsiTheme="minorBidi" w:hint="cs"/>
          <w:sz w:val="24"/>
          <w:szCs w:val="24"/>
          <w:rtl/>
          <w:lang w:bidi="ar-EG"/>
        </w:rPr>
        <w:t xml:space="preserve">ولا ترمي </w:t>
      </w:r>
      <w:r w:rsidRPr="006141B7">
        <w:rPr>
          <w:rFonts w:asciiTheme="minorBidi" w:hAnsiTheme="minorBidi"/>
          <w:sz w:val="24"/>
          <w:szCs w:val="24"/>
          <w:rtl/>
          <w:lang w:bidi="ar-EG"/>
        </w:rPr>
        <w:t xml:space="preserve">هذه السياسات إلى صون الموارد المائية أو ترشيدها بل </w:t>
      </w:r>
      <w:r w:rsidR="00F10E97">
        <w:rPr>
          <w:rFonts w:asciiTheme="minorBidi" w:hAnsiTheme="minorBidi" w:hint="cs"/>
          <w:sz w:val="24"/>
          <w:szCs w:val="24"/>
          <w:rtl/>
          <w:lang w:bidi="ar-EG"/>
        </w:rPr>
        <w:t xml:space="preserve">علي العكس من ذلك </w:t>
      </w:r>
      <w:r w:rsidRPr="006141B7">
        <w:rPr>
          <w:rFonts w:asciiTheme="minorBidi" w:hAnsiTheme="minorBidi"/>
          <w:sz w:val="24"/>
          <w:szCs w:val="24"/>
          <w:rtl/>
          <w:lang w:bidi="ar-EG"/>
        </w:rPr>
        <w:t xml:space="preserve">ستؤدى إلى المزيد من الإهدار، وذلك أن سياسات التسعير للموارد المائية لا تؤدى إلى الرشاد المائى بل ستدفع إلى المزيد من التفاوت فى الوصول للمياه ومن ثم إنعدام سبل العدالة فى الوصول للمياه، وبالتالى حرمان صغار الفلاحين الذين يشكلون </w:t>
      </w:r>
      <w:r w:rsidRPr="006141B7">
        <w:rPr>
          <w:rFonts w:asciiTheme="minorBidi" w:hAnsiTheme="minorBidi"/>
          <w:sz w:val="24"/>
          <w:szCs w:val="24"/>
          <w:lang w:bidi="ar-EG"/>
        </w:rPr>
        <w:t>95</w:t>
      </w:r>
      <w:r w:rsidRPr="006141B7">
        <w:rPr>
          <w:rFonts w:asciiTheme="minorBidi" w:hAnsiTheme="minorBidi"/>
          <w:sz w:val="24"/>
          <w:szCs w:val="24"/>
          <w:rtl/>
          <w:lang w:bidi="ar-EG"/>
        </w:rPr>
        <w:t>% من إجمالى المزارعين من سبل الوصول للمياه بطري</w:t>
      </w:r>
      <w:r w:rsidR="005838D6">
        <w:rPr>
          <w:rFonts w:asciiTheme="minorBidi" w:hAnsiTheme="minorBidi" w:hint="cs"/>
          <w:sz w:val="24"/>
          <w:szCs w:val="24"/>
          <w:rtl/>
          <w:lang w:bidi="ar-EG"/>
        </w:rPr>
        <w:t>ق</w:t>
      </w:r>
      <w:r w:rsidRPr="006141B7">
        <w:rPr>
          <w:rFonts w:asciiTheme="minorBidi" w:hAnsiTheme="minorBidi"/>
          <w:sz w:val="24"/>
          <w:szCs w:val="24"/>
          <w:rtl/>
          <w:lang w:bidi="ar-EG"/>
        </w:rPr>
        <w:t>ة تتسم بالعدالة والانصاف.</w:t>
      </w:r>
    </w:p>
    <w:p w:rsidR="008059A0" w:rsidRPr="006141B7" w:rsidRDefault="008059A0" w:rsidP="00DC7C23">
      <w:pPr>
        <w:bidi/>
        <w:rPr>
          <w:rFonts w:asciiTheme="minorBidi" w:hAnsiTheme="minorBidi"/>
          <w:sz w:val="24"/>
          <w:szCs w:val="24"/>
          <w:rtl/>
          <w:lang w:bidi="ar-EG"/>
        </w:rPr>
      </w:pPr>
      <w:r w:rsidRPr="006141B7">
        <w:rPr>
          <w:rFonts w:asciiTheme="minorBidi" w:hAnsiTheme="minorBidi"/>
          <w:sz w:val="24"/>
          <w:szCs w:val="24"/>
          <w:rtl/>
          <w:lang w:bidi="ar-EG"/>
        </w:rPr>
        <w:t xml:space="preserve">كما أن إشراك القطاع الخاص فى إدراة الموارد المائية سوف يؤدى </w:t>
      </w:r>
      <w:r w:rsidR="00DC7C23">
        <w:rPr>
          <w:rFonts w:asciiTheme="minorBidi" w:hAnsiTheme="minorBidi" w:hint="cs"/>
          <w:sz w:val="24"/>
          <w:szCs w:val="24"/>
          <w:rtl/>
          <w:lang w:bidi="ar-EG"/>
        </w:rPr>
        <w:t xml:space="preserve">إلي </w:t>
      </w:r>
      <w:r w:rsidRPr="006141B7">
        <w:rPr>
          <w:rFonts w:asciiTheme="minorBidi" w:hAnsiTheme="minorBidi"/>
          <w:sz w:val="24"/>
          <w:szCs w:val="24"/>
          <w:rtl/>
          <w:lang w:bidi="ar-EG"/>
        </w:rPr>
        <w:t xml:space="preserve">المزيد من الإهدار وتعميق التفاوت حيث أن القطاع الخاص يهدف بصورة أساسية إلى الربح ومن ثم زيادة معدلات الوصول للمياه وذلك بسبب زيادة مستويات الطلب المطردة فى ظل محدودية المورد غير القابل للتجدد </w:t>
      </w:r>
      <w:r w:rsidR="00DC7C23">
        <w:rPr>
          <w:rFonts w:asciiTheme="minorBidi" w:hAnsiTheme="minorBidi" w:hint="cs"/>
          <w:sz w:val="24"/>
          <w:szCs w:val="24"/>
          <w:rtl/>
          <w:lang w:bidi="ar-EG"/>
        </w:rPr>
        <w:t xml:space="preserve">"55.5 </w:t>
      </w:r>
      <w:r w:rsidRPr="006141B7">
        <w:rPr>
          <w:rFonts w:asciiTheme="minorBidi" w:hAnsiTheme="minorBidi"/>
          <w:sz w:val="24"/>
          <w:szCs w:val="24"/>
          <w:rtl/>
          <w:lang w:bidi="ar-EG"/>
        </w:rPr>
        <w:t>مليار متر مكعب سنويا</w:t>
      </w:r>
      <w:r w:rsidR="00DC7C23">
        <w:rPr>
          <w:rFonts w:asciiTheme="minorBidi" w:hAnsiTheme="minorBidi" w:hint="cs"/>
          <w:sz w:val="24"/>
          <w:szCs w:val="24"/>
          <w:rtl/>
          <w:lang w:bidi="ar-EG"/>
        </w:rPr>
        <w:t>"</w:t>
      </w:r>
      <w:r w:rsidRPr="006141B7">
        <w:rPr>
          <w:rFonts w:asciiTheme="minorBidi" w:hAnsiTheme="minorBidi"/>
          <w:sz w:val="24"/>
          <w:szCs w:val="24"/>
          <w:rtl/>
          <w:lang w:bidi="ar-EG"/>
        </w:rPr>
        <w:t>، الأمر الذى سوف يؤدى إلى خلق احتكارات مائية تتناقض مع مبدا الرشاد والاستدامة المائية.</w:t>
      </w:r>
    </w:p>
    <w:p w:rsidR="008059A0" w:rsidRPr="00DC7C23" w:rsidRDefault="008059A0" w:rsidP="008059A0">
      <w:pPr>
        <w:autoSpaceDE w:val="0"/>
        <w:autoSpaceDN w:val="0"/>
        <w:bidi/>
        <w:adjustRightInd w:val="0"/>
        <w:spacing w:after="0" w:line="240" w:lineRule="auto"/>
        <w:rPr>
          <w:rFonts w:asciiTheme="minorBidi" w:hAnsiTheme="minorBidi"/>
          <w:b/>
          <w:bCs/>
          <w:sz w:val="24"/>
          <w:szCs w:val="24"/>
          <w:u w:val="single"/>
          <w:rtl/>
          <w:lang w:bidi="ar-EG"/>
        </w:rPr>
      </w:pPr>
      <w:r w:rsidRPr="00DC7C23">
        <w:rPr>
          <w:rFonts w:asciiTheme="minorBidi" w:hAnsiTheme="minorBidi"/>
          <w:b/>
          <w:bCs/>
          <w:sz w:val="24"/>
          <w:szCs w:val="24"/>
          <w:u w:val="single"/>
        </w:rPr>
        <w:lastRenderedPageBreak/>
        <w:t>.</w:t>
      </w:r>
      <w:r w:rsidRPr="00DC7C23">
        <w:rPr>
          <w:rFonts w:asciiTheme="minorBidi" w:hAnsiTheme="minorBidi"/>
          <w:b/>
          <w:bCs/>
          <w:sz w:val="24"/>
          <w:szCs w:val="24"/>
          <w:u w:val="single"/>
          <w:rtl/>
          <w:lang w:bidi="ar-EG"/>
        </w:rPr>
        <w:t>الموارد الأرضية</w:t>
      </w:r>
      <w:r w:rsidR="005838D6" w:rsidRPr="00DC7C23">
        <w:rPr>
          <w:rFonts w:asciiTheme="minorBidi" w:hAnsiTheme="minorBidi" w:hint="cs"/>
          <w:b/>
          <w:bCs/>
          <w:sz w:val="24"/>
          <w:szCs w:val="24"/>
          <w:u w:val="single"/>
          <w:rtl/>
          <w:lang w:bidi="ar-EG"/>
        </w:rPr>
        <w:t>:</w:t>
      </w:r>
      <w:r w:rsidRPr="00DC7C23">
        <w:rPr>
          <w:rFonts w:asciiTheme="minorBidi" w:hAnsiTheme="minorBidi"/>
          <w:b/>
          <w:bCs/>
          <w:sz w:val="24"/>
          <w:szCs w:val="24"/>
          <w:u w:val="single"/>
          <w:rtl/>
          <w:lang w:bidi="ar-EG"/>
        </w:rPr>
        <w:t xml:space="preserve"> </w:t>
      </w:r>
    </w:p>
    <w:p w:rsidR="00DC7C23" w:rsidRDefault="00DC7C23" w:rsidP="00671124">
      <w:pPr>
        <w:autoSpaceDE w:val="0"/>
        <w:autoSpaceDN w:val="0"/>
        <w:bidi/>
        <w:adjustRightInd w:val="0"/>
        <w:spacing w:after="0" w:line="240" w:lineRule="auto"/>
        <w:rPr>
          <w:rFonts w:asciiTheme="minorBidi" w:hAnsiTheme="minorBidi"/>
          <w:sz w:val="24"/>
          <w:szCs w:val="24"/>
          <w:rtl/>
          <w:lang w:bidi="ar-EG"/>
        </w:rPr>
      </w:pPr>
    </w:p>
    <w:p w:rsidR="008059A0" w:rsidRPr="006141B7" w:rsidRDefault="008059A0" w:rsidP="00DC7C23">
      <w:pPr>
        <w:autoSpaceDE w:val="0"/>
        <w:autoSpaceDN w:val="0"/>
        <w:bidi/>
        <w:adjustRightInd w:val="0"/>
        <w:spacing w:after="0" w:line="240" w:lineRule="auto"/>
        <w:rPr>
          <w:rFonts w:asciiTheme="minorBidi" w:hAnsiTheme="minorBidi"/>
          <w:sz w:val="24"/>
          <w:szCs w:val="24"/>
          <w:rtl/>
          <w:lang w:bidi="ar-EG"/>
        </w:rPr>
      </w:pPr>
      <w:r w:rsidRPr="006141B7">
        <w:rPr>
          <w:rFonts w:asciiTheme="minorBidi" w:hAnsiTheme="minorBidi"/>
          <w:sz w:val="24"/>
          <w:szCs w:val="24"/>
          <w:rtl/>
          <w:lang w:bidi="ar-EG"/>
        </w:rPr>
        <w:t xml:space="preserve">فى الوقت الذى لا تزيد فيه جملة الأرض الزراعية فى مصر عن 8 مليون فدان، وفى ظل تفاوت كبير بين الفلاحين فى حيازة الأرض فى مصر، وفى ظل ندرة الموارد الأرضية القابلة للزراعة والمحدودة بمحدوية الموارد المائية، فإن سياسات البنك فى إطار الشراكة القطرية التى ترى أن تنمية هذه الموارد تتم من خلال الشراكة بين القطاعين العام والخاص الذى يتجسد فى شركات زراعية قائمة على الاستثمار الزراعى القائم أيضا على تركيب محصولى نقدى تصديرى يستهلك معدلات مائية أكبر مقارنة بالتركيب المحصولى القائم على </w:t>
      </w:r>
      <w:r w:rsidR="00DC7C23">
        <w:rPr>
          <w:rFonts w:asciiTheme="minorBidi" w:hAnsiTheme="minorBidi" w:hint="cs"/>
          <w:sz w:val="24"/>
          <w:szCs w:val="24"/>
          <w:rtl/>
          <w:lang w:bidi="ar-EG"/>
        </w:rPr>
        <w:t>إ</w:t>
      </w:r>
      <w:r w:rsidRPr="006141B7">
        <w:rPr>
          <w:rFonts w:asciiTheme="minorBidi" w:hAnsiTheme="minorBidi"/>
          <w:sz w:val="24"/>
          <w:szCs w:val="24"/>
          <w:rtl/>
          <w:lang w:bidi="ar-EG"/>
        </w:rPr>
        <w:t>شباع الحاجات الأساسية</w:t>
      </w:r>
      <w:r w:rsidR="00DC7C23">
        <w:rPr>
          <w:rFonts w:asciiTheme="minorBidi" w:hAnsiTheme="minorBidi" w:hint="cs"/>
          <w:sz w:val="24"/>
          <w:szCs w:val="24"/>
          <w:rtl/>
          <w:lang w:bidi="ar-EG"/>
        </w:rPr>
        <w:t xml:space="preserve"> ستكون لهل عواقب سلبية</w:t>
      </w:r>
      <w:r w:rsidRPr="006141B7">
        <w:rPr>
          <w:rFonts w:asciiTheme="minorBidi" w:hAnsiTheme="minorBidi"/>
          <w:sz w:val="24"/>
          <w:szCs w:val="24"/>
          <w:rtl/>
          <w:lang w:bidi="ar-EG"/>
        </w:rPr>
        <w:t xml:space="preserve">، </w:t>
      </w:r>
      <w:r w:rsidR="00DC7C23">
        <w:rPr>
          <w:rFonts w:asciiTheme="minorBidi" w:hAnsiTheme="minorBidi" w:hint="cs"/>
          <w:sz w:val="24"/>
          <w:szCs w:val="24"/>
          <w:rtl/>
          <w:lang w:bidi="ar-EG"/>
        </w:rPr>
        <w:t>فمما لا</w:t>
      </w:r>
      <w:r w:rsidRPr="006141B7">
        <w:rPr>
          <w:rFonts w:asciiTheme="minorBidi" w:hAnsiTheme="minorBidi"/>
          <w:sz w:val="24"/>
          <w:szCs w:val="24"/>
          <w:rtl/>
          <w:lang w:bidi="ar-EG"/>
        </w:rPr>
        <w:t xml:space="preserve"> شك </w:t>
      </w:r>
      <w:r w:rsidR="00DC7C23">
        <w:rPr>
          <w:rFonts w:asciiTheme="minorBidi" w:hAnsiTheme="minorBidi" w:hint="cs"/>
          <w:sz w:val="24"/>
          <w:szCs w:val="24"/>
          <w:rtl/>
          <w:lang w:bidi="ar-EG"/>
        </w:rPr>
        <w:t xml:space="preserve">فيه </w:t>
      </w:r>
      <w:r w:rsidRPr="006141B7">
        <w:rPr>
          <w:rFonts w:asciiTheme="minorBidi" w:hAnsiTheme="minorBidi"/>
          <w:sz w:val="24"/>
          <w:szCs w:val="24"/>
          <w:rtl/>
          <w:lang w:bidi="ar-EG"/>
        </w:rPr>
        <w:t xml:space="preserve">أن هذه السياسات ستؤدى إلى </w:t>
      </w:r>
      <w:r w:rsidR="00DC7C23">
        <w:rPr>
          <w:rFonts w:asciiTheme="minorBidi" w:hAnsiTheme="minorBidi" w:hint="cs"/>
          <w:sz w:val="24"/>
          <w:szCs w:val="24"/>
          <w:rtl/>
          <w:lang w:bidi="ar-EG"/>
        </w:rPr>
        <w:t>ال</w:t>
      </w:r>
      <w:r w:rsidRPr="006141B7">
        <w:rPr>
          <w:rFonts w:asciiTheme="minorBidi" w:hAnsiTheme="minorBidi"/>
          <w:sz w:val="24"/>
          <w:szCs w:val="24"/>
          <w:rtl/>
          <w:lang w:bidi="ar-EG"/>
        </w:rPr>
        <w:t xml:space="preserve">مزيد من الاستيلاء على الأراضى بواسطة شركات الاستثمار الزراعى الكبرى واستبعاد ملايين الفلاحين من الوصول للأراضى </w:t>
      </w:r>
      <w:r w:rsidR="00DC7C23">
        <w:rPr>
          <w:rFonts w:asciiTheme="minorBidi" w:hAnsiTheme="minorBidi" w:hint="cs"/>
          <w:sz w:val="24"/>
          <w:szCs w:val="24"/>
          <w:rtl/>
          <w:lang w:bidi="ar-EG"/>
        </w:rPr>
        <w:t xml:space="preserve">نظرا لافتقارهم </w:t>
      </w:r>
      <w:r w:rsidRPr="006141B7">
        <w:rPr>
          <w:rFonts w:asciiTheme="minorBidi" w:hAnsiTheme="minorBidi"/>
          <w:sz w:val="24"/>
          <w:szCs w:val="24"/>
          <w:rtl/>
          <w:lang w:bidi="ar-EG"/>
        </w:rPr>
        <w:t>القدرات المالية التى تمكنهم من الوصول للأراضى</w:t>
      </w:r>
      <w:r w:rsidR="00DC7C23">
        <w:rPr>
          <w:rFonts w:asciiTheme="minorBidi" w:hAnsiTheme="minorBidi" w:hint="cs"/>
          <w:sz w:val="24"/>
          <w:szCs w:val="24"/>
          <w:rtl/>
          <w:lang w:bidi="ar-EG"/>
        </w:rPr>
        <w:t>،</w:t>
      </w:r>
      <w:r w:rsidRPr="006141B7">
        <w:rPr>
          <w:rFonts w:asciiTheme="minorBidi" w:hAnsiTheme="minorBidi"/>
          <w:sz w:val="24"/>
          <w:szCs w:val="24"/>
          <w:rtl/>
          <w:lang w:bidi="ar-EG"/>
        </w:rPr>
        <w:t xml:space="preserve"> وبدلا من فتح المجال أمام تعاونيات صغار الفلاحين فى إدارة الأراضى الزراعية ومن ثم الاستفادة من الطاقات الفلاحية المعطلة فى تنمية واستدامة الأرض الزراعية فى مصر</w:t>
      </w:r>
      <w:r w:rsidR="00DC7C23">
        <w:rPr>
          <w:rFonts w:asciiTheme="minorBidi" w:hAnsiTheme="minorBidi" w:hint="cs"/>
          <w:sz w:val="24"/>
          <w:szCs w:val="24"/>
          <w:rtl/>
          <w:lang w:bidi="ar-EG"/>
        </w:rPr>
        <w:t xml:space="preserve">، </w:t>
      </w:r>
      <w:r w:rsidRPr="006141B7">
        <w:rPr>
          <w:rFonts w:asciiTheme="minorBidi" w:hAnsiTheme="minorBidi"/>
          <w:sz w:val="24"/>
          <w:szCs w:val="24"/>
          <w:rtl/>
          <w:lang w:bidi="ar-EG"/>
        </w:rPr>
        <w:t>تتجه السياسات الزراعية التى يروج لها البنك فى قيام الشركات الخاصة بإدارة هذا الموارد باعتبارها الاكثر كفاءة وجدارة من الناحية المالية.</w:t>
      </w:r>
    </w:p>
    <w:p w:rsidR="008059A0" w:rsidRPr="006141B7" w:rsidRDefault="008059A0" w:rsidP="008059A0">
      <w:pPr>
        <w:autoSpaceDE w:val="0"/>
        <w:autoSpaceDN w:val="0"/>
        <w:bidi/>
        <w:adjustRightInd w:val="0"/>
        <w:spacing w:after="0" w:line="240" w:lineRule="auto"/>
        <w:rPr>
          <w:rFonts w:asciiTheme="minorBidi" w:hAnsiTheme="minorBidi"/>
          <w:sz w:val="24"/>
          <w:szCs w:val="24"/>
          <w:rtl/>
          <w:lang w:bidi="ar-EG"/>
        </w:rPr>
      </w:pPr>
    </w:p>
    <w:p w:rsidR="008059A0" w:rsidRPr="00DC7C23" w:rsidRDefault="008059A0" w:rsidP="008059A0">
      <w:pPr>
        <w:autoSpaceDE w:val="0"/>
        <w:autoSpaceDN w:val="0"/>
        <w:bidi/>
        <w:adjustRightInd w:val="0"/>
        <w:spacing w:after="0" w:line="240" w:lineRule="auto"/>
        <w:rPr>
          <w:rFonts w:asciiTheme="minorBidi" w:hAnsiTheme="minorBidi"/>
          <w:b/>
          <w:bCs/>
          <w:sz w:val="24"/>
          <w:szCs w:val="24"/>
          <w:u w:val="single"/>
          <w:rtl/>
          <w:lang w:bidi="ar-EG"/>
        </w:rPr>
      </w:pPr>
      <w:r w:rsidRPr="00DC7C23">
        <w:rPr>
          <w:rFonts w:asciiTheme="minorBidi" w:hAnsiTheme="minorBidi"/>
          <w:b/>
          <w:bCs/>
          <w:sz w:val="24"/>
          <w:szCs w:val="24"/>
          <w:u w:val="single"/>
          <w:rtl/>
          <w:lang w:bidi="ar-EG"/>
        </w:rPr>
        <w:t>التعاونيات الزراعية وتحويلها إلى شركات زراعية</w:t>
      </w:r>
      <w:r w:rsidR="001536BC" w:rsidRPr="00DC7C23">
        <w:rPr>
          <w:rFonts w:asciiTheme="minorBidi" w:hAnsiTheme="minorBidi"/>
          <w:b/>
          <w:bCs/>
          <w:sz w:val="24"/>
          <w:szCs w:val="24"/>
          <w:u w:val="single"/>
          <w:lang w:bidi="ar-EG"/>
        </w:rPr>
        <w:t>:</w:t>
      </w:r>
      <w:r w:rsidRPr="00DC7C23">
        <w:rPr>
          <w:rFonts w:asciiTheme="minorBidi" w:hAnsiTheme="minorBidi"/>
          <w:b/>
          <w:bCs/>
          <w:sz w:val="24"/>
          <w:szCs w:val="24"/>
          <w:u w:val="single"/>
          <w:rtl/>
          <w:lang w:bidi="ar-EG"/>
        </w:rPr>
        <w:t xml:space="preserve"> </w:t>
      </w:r>
    </w:p>
    <w:p w:rsidR="008059A0" w:rsidRPr="006141B7" w:rsidRDefault="008059A0" w:rsidP="008059A0">
      <w:pPr>
        <w:autoSpaceDE w:val="0"/>
        <w:autoSpaceDN w:val="0"/>
        <w:bidi/>
        <w:adjustRightInd w:val="0"/>
        <w:spacing w:after="0" w:line="240" w:lineRule="auto"/>
        <w:rPr>
          <w:rFonts w:asciiTheme="minorBidi" w:hAnsiTheme="minorBidi"/>
          <w:b/>
          <w:bCs/>
          <w:sz w:val="24"/>
          <w:szCs w:val="24"/>
          <w:rtl/>
          <w:lang w:bidi="ar-EG"/>
        </w:rPr>
      </w:pPr>
    </w:p>
    <w:p w:rsidR="008059A0" w:rsidRPr="006141B7" w:rsidRDefault="008059A0" w:rsidP="00DC7C23">
      <w:pPr>
        <w:autoSpaceDE w:val="0"/>
        <w:autoSpaceDN w:val="0"/>
        <w:bidi/>
        <w:adjustRightInd w:val="0"/>
        <w:spacing w:after="0" w:line="240" w:lineRule="auto"/>
        <w:rPr>
          <w:rFonts w:asciiTheme="minorBidi" w:hAnsiTheme="minorBidi"/>
          <w:sz w:val="24"/>
          <w:szCs w:val="24"/>
          <w:rtl/>
          <w:lang w:bidi="ar-EG"/>
        </w:rPr>
      </w:pPr>
      <w:r w:rsidRPr="006141B7">
        <w:rPr>
          <w:rFonts w:asciiTheme="minorBidi" w:hAnsiTheme="minorBidi"/>
          <w:sz w:val="24"/>
          <w:szCs w:val="24"/>
          <w:rtl/>
          <w:lang w:bidi="ar-EG"/>
        </w:rPr>
        <w:t xml:space="preserve">فى الوقت الذى يطالب فيه ملايين المزارعين المصريين بضرورة العمل على إيجاد قانون ديمقراطى جديد للتعاونيات بصفة عامة والتعاونيات الزراعية بصفة خاصة باعتبارها المدخل الرئيسى للتمكين الاقتصادى للفلاحين وبخاصة صغار المزارعين منهم، فإن السياسات التى </w:t>
      </w:r>
      <w:r w:rsidR="00DC7C23">
        <w:rPr>
          <w:rFonts w:asciiTheme="minorBidi" w:hAnsiTheme="minorBidi" w:hint="cs"/>
          <w:sz w:val="24"/>
          <w:szCs w:val="24"/>
          <w:rtl/>
          <w:lang w:bidi="ar-EG"/>
        </w:rPr>
        <w:t>ي</w:t>
      </w:r>
      <w:r w:rsidRPr="006141B7">
        <w:rPr>
          <w:rFonts w:asciiTheme="minorBidi" w:hAnsiTheme="minorBidi"/>
          <w:sz w:val="24"/>
          <w:szCs w:val="24"/>
          <w:rtl/>
          <w:lang w:bidi="ar-EG"/>
        </w:rPr>
        <w:t>سعى إليها البنك من خلال إطار الشراكة القطرية هو تغيير قانون التعاون الزراعى بما يسمح بمرونة أكبر فى مجال الزراعات التعاقدية ومن ثم تعميق الشراكة بين القطاعين العام والخاص فى مجال التعاون الزراعى</w:t>
      </w:r>
      <w:r w:rsidR="00DC7C23">
        <w:rPr>
          <w:rFonts w:asciiTheme="minorBidi" w:hAnsiTheme="minorBidi" w:hint="cs"/>
          <w:sz w:val="24"/>
          <w:szCs w:val="24"/>
          <w:rtl/>
          <w:lang w:bidi="ar-EG"/>
        </w:rPr>
        <w:t xml:space="preserve">، </w:t>
      </w:r>
      <w:r w:rsidRPr="006141B7">
        <w:rPr>
          <w:rFonts w:asciiTheme="minorBidi" w:hAnsiTheme="minorBidi"/>
          <w:sz w:val="24"/>
          <w:szCs w:val="24"/>
          <w:rtl/>
          <w:lang w:bidi="ar-EG"/>
        </w:rPr>
        <w:t xml:space="preserve">وتحويل جمعيات التعاونيات الزراعية إلى </w:t>
      </w:r>
      <w:r w:rsidRPr="006141B7">
        <w:rPr>
          <w:rFonts w:asciiTheme="minorBidi" w:hAnsiTheme="minorBidi"/>
          <w:sz w:val="24"/>
          <w:szCs w:val="24"/>
          <w:rtl/>
        </w:rPr>
        <w:t>جمعيات</w:t>
      </w:r>
      <w:r w:rsidRPr="006141B7">
        <w:rPr>
          <w:rFonts w:asciiTheme="minorBidi" w:hAnsiTheme="minorBidi"/>
          <w:sz w:val="24"/>
          <w:szCs w:val="24"/>
        </w:rPr>
        <w:t xml:space="preserve"> </w:t>
      </w:r>
      <w:r w:rsidRPr="006141B7">
        <w:rPr>
          <w:rFonts w:asciiTheme="minorBidi" w:hAnsiTheme="minorBidi"/>
          <w:sz w:val="24"/>
          <w:szCs w:val="24"/>
          <w:rtl/>
        </w:rPr>
        <w:t>أعمال</w:t>
      </w:r>
      <w:r w:rsidRPr="006141B7">
        <w:rPr>
          <w:rFonts w:asciiTheme="minorBidi" w:hAnsiTheme="minorBidi"/>
          <w:sz w:val="24"/>
          <w:szCs w:val="24"/>
        </w:rPr>
        <w:t xml:space="preserve"> </w:t>
      </w:r>
      <w:r w:rsidRPr="006141B7">
        <w:rPr>
          <w:rFonts w:asciiTheme="minorBidi" w:hAnsiTheme="minorBidi"/>
          <w:sz w:val="24"/>
          <w:szCs w:val="24"/>
          <w:rtl/>
        </w:rPr>
        <w:t xml:space="preserve">المزارعين </w:t>
      </w:r>
      <w:r w:rsidRPr="006141B7">
        <w:rPr>
          <w:rFonts w:asciiTheme="minorBidi" w:hAnsiTheme="minorBidi"/>
          <w:sz w:val="24"/>
          <w:szCs w:val="24"/>
        </w:rPr>
        <w:t xml:space="preserve"> </w:t>
      </w:r>
      <w:r w:rsidRPr="006141B7">
        <w:rPr>
          <w:rFonts w:asciiTheme="minorBidi" w:hAnsiTheme="minorBidi"/>
          <w:sz w:val="24"/>
          <w:szCs w:val="24"/>
          <w:rtl/>
        </w:rPr>
        <w:t>المستقلين،</w:t>
      </w:r>
      <w:r w:rsidR="00DC7C23">
        <w:rPr>
          <w:rFonts w:asciiTheme="minorBidi" w:hAnsiTheme="minorBidi" w:hint="cs"/>
          <w:sz w:val="24"/>
          <w:szCs w:val="24"/>
          <w:rtl/>
        </w:rPr>
        <w:t xml:space="preserve"> </w:t>
      </w:r>
      <w:r w:rsidRPr="006141B7">
        <w:rPr>
          <w:rFonts w:asciiTheme="minorBidi" w:hAnsiTheme="minorBidi"/>
          <w:sz w:val="24"/>
          <w:szCs w:val="24"/>
          <w:rtl/>
          <w:lang w:bidi="ar-EG"/>
        </w:rPr>
        <w:t xml:space="preserve">الأمر الذى يساعد على جذب الاستثمارات المحلية </w:t>
      </w:r>
      <w:r w:rsidR="00DC7C23">
        <w:rPr>
          <w:rFonts w:asciiTheme="minorBidi" w:hAnsiTheme="minorBidi" w:hint="cs"/>
          <w:sz w:val="24"/>
          <w:szCs w:val="24"/>
          <w:rtl/>
          <w:lang w:bidi="ar-EG"/>
        </w:rPr>
        <w:t>و</w:t>
      </w:r>
      <w:r w:rsidRPr="006141B7">
        <w:rPr>
          <w:rFonts w:asciiTheme="minorBidi" w:hAnsiTheme="minorBidi"/>
          <w:sz w:val="24"/>
          <w:szCs w:val="24"/>
          <w:rtl/>
        </w:rPr>
        <w:t>الأجنبية، الأمر الذى يقوض التعاون من مفهومه</w:t>
      </w:r>
      <w:r w:rsidR="00DC7C23">
        <w:rPr>
          <w:rFonts w:asciiTheme="minorBidi" w:hAnsiTheme="minorBidi" w:hint="cs"/>
          <w:sz w:val="24"/>
          <w:szCs w:val="24"/>
          <w:rtl/>
        </w:rPr>
        <w:t xml:space="preserve"> وأساسه</w:t>
      </w:r>
      <w:r w:rsidRPr="006141B7">
        <w:rPr>
          <w:rFonts w:asciiTheme="minorBidi" w:hAnsiTheme="minorBidi"/>
          <w:sz w:val="24"/>
          <w:szCs w:val="24"/>
          <w:rtl/>
        </w:rPr>
        <w:t xml:space="preserve"> القائم على روح التشاركية والتعاونية بين أعضاء التعاونية أنفسهم وتفريغ التعاونيات من المبادئ التى تنطوى عليها.</w:t>
      </w:r>
    </w:p>
    <w:p w:rsidR="008059A0" w:rsidRPr="006141B7" w:rsidRDefault="008059A0" w:rsidP="008059A0">
      <w:pPr>
        <w:autoSpaceDE w:val="0"/>
        <w:autoSpaceDN w:val="0"/>
        <w:bidi/>
        <w:adjustRightInd w:val="0"/>
        <w:spacing w:after="0" w:line="240" w:lineRule="auto"/>
        <w:rPr>
          <w:rFonts w:asciiTheme="minorBidi" w:hAnsiTheme="minorBidi"/>
          <w:sz w:val="24"/>
          <w:szCs w:val="24"/>
          <w:rtl/>
          <w:lang w:bidi="ar-EG"/>
        </w:rPr>
      </w:pPr>
    </w:p>
    <w:p w:rsidR="008059A0" w:rsidRPr="00DC7C23" w:rsidRDefault="008059A0" w:rsidP="008059A0">
      <w:pPr>
        <w:bidi/>
        <w:rPr>
          <w:rFonts w:asciiTheme="minorBidi" w:hAnsiTheme="minorBidi"/>
          <w:b/>
          <w:bCs/>
          <w:sz w:val="24"/>
          <w:szCs w:val="24"/>
          <w:u w:val="single"/>
          <w:rtl/>
          <w:lang w:bidi="ar-EG"/>
        </w:rPr>
      </w:pPr>
      <w:r w:rsidRPr="00DC7C23">
        <w:rPr>
          <w:rFonts w:asciiTheme="minorBidi" w:hAnsiTheme="minorBidi"/>
          <w:b/>
          <w:bCs/>
          <w:sz w:val="24"/>
          <w:szCs w:val="24"/>
          <w:u w:val="single"/>
          <w:rtl/>
          <w:lang w:bidi="ar-EG"/>
        </w:rPr>
        <w:t>- أسواق الائتمان فى مجال الزراعة</w:t>
      </w:r>
      <w:r w:rsidR="001536BC" w:rsidRPr="00DC7C23">
        <w:rPr>
          <w:rFonts w:asciiTheme="minorBidi" w:hAnsiTheme="minorBidi"/>
          <w:b/>
          <w:bCs/>
          <w:sz w:val="24"/>
          <w:szCs w:val="24"/>
          <w:u w:val="single"/>
          <w:lang w:bidi="ar-EG"/>
        </w:rPr>
        <w:t>:</w:t>
      </w:r>
      <w:r w:rsidRPr="00DC7C23">
        <w:rPr>
          <w:rFonts w:asciiTheme="minorBidi" w:hAnsiTheme="minorBidi"/>
          <w:b/>
          <w:bCs/>
          <w:sz w:val="24"/>
          <w:szCs w:val="24"/>
          <w:u w:val="single"/>
          <w:rtl/>
          <w:lang w:bidi="ar-EG"/>
        </w:rPr>
        <w:t xml:space="preserve"> </w:t>
      </w:r>
    </w:p>
    <w:p w:rsidR="008059A0" w:rsidRPr="006141B7" w:rsidRDefault="008059A0" w:rsidP="00DC7C23">
      <w:pPr>
        <w:bidi/>
        <w:rPr>
          <w:rFonts w:asciiTheme="minorBidi" w:hAnsiTheme="minorBidi"/>
          <w:sz w:val="24"/>
          <w:szCs w:val="24"/>
          <w:rtl/>
          <w:lang w:bidi="ar-EG"/>
        </w:rPr>
      </w:pPr>
      <w:r w:rsidRPr="006141B7">
        <w:rPr>
          <w:rFonts w:asciiTheme="minorBidi" w:hAnsiTheme="minorBidi"/>
          <w:sz w:val="24"/>
          <w:szCs w:val="24"/>
          <w:rtl/>
          <w:lang w:bidi="ar-EG"/>
        </w:rPr>
        <w:t xml:space="preserve">تنطلق السياسات الائتمانية الزراعية فى دعم الشركات الصغيرة والمتناهية الصغر فى المجال الزراعى من  خلال الصندوق الاجتماعى  للتنمية، وصدور قانون </w:t>
      </w:r>
      <w:r w:rsidRPr="006141B7">
        <w:rPr>
          <w:rFonts w:asciiTheme="minorBidi" w:hAnsiTheme="minorBidi"/>
          <w:sz w:val="24"/>
          <w:szCs w:val="24"/>
          <w:lang w:bidi="ar-EG"/>
        </w:rPr>
        <w:t xml:space="preserve"> </w:t>
      </w:r>
      <w:r w:rsidRPr="006141B7">
        <w:rPr>
          <w:rFonts w:asciiTheme="minorBidi" w:hAnsiTheme="minorBidi"/>
          <w:sz w:val="24"/>
          <w:szCs w:val="24"/>
          <w:rtl/>
        </w:rPr>
        <w:t>التمويل</w:t>
      </w:r>
      <w:r w:rsidRPr="006141B7">
        <w:rPr>
          <w:rFonts w:asciiTheme="minorBidi" w:hAnsiTheme="minorBidi"/>
          <w:sz w:val="24"/>
          <w:szCs w:val="24"/>
        </w:rPr>
        <w:t xml:space="preserve"> </w:t>
      </w:r>
      <w:r w:rsidRPr="006141B7">
        <w:rPr>
          <w:rFonts w:asciiTheme="minorBidi" w:hAnsiTheme="minorBidi"/>
          <w:sz w:val="24"/>
          <w:szCs w:val="24"/>
          <w:rtl/>
        </w:rPr>
        <w:t>متناهي</w:t>
      </w:r>
      <w:r w:rsidRPr="006141B7">
        <w:rPr>
          <w:rFonts w:asciiTheme="minorBidi" w:hAnsiTheme="minorBidi"/>
          <w:sz w:val="24"/>
          <w:szCs w:val="24"/>
        </w:rPr>
        <w:t xml:space="preserve"> </w:t>
      </w:r>
      <w:r w:rsidRPr="006141B7">
        <w:rPr>
          <w:rFonts w:asciiTheme="minorBidi" w:hAnsiTheme="minorBidi"/>
          <w:sz w:val="24"/>
          <w:szCs w:val="24"/>
          <w:rtl/>
        </w:rPr>
        <w:t>الصغر</w:t>
      </w:r>
      <w:r w:rsidRPr="006141B7">
        <w:rPr>
          <w:rFonts w:asciiTheme="minorBidi" w:hAnsiTheme="minorBidi"/>
          <w:sz w:val="24"/>
          <w:szCs w:val="24"/>
        </w:rPr>
        <w:t xml:space="preserve"> </w:t>
      </w:r>
      <w:r w:rsidRPr="006141B7">
        <w:rPr>
          <w:rFonts w:asciiTheme="minorBidi" w:hAnsiTheme="minorBidi"/>
          <w:sz w:val="24"/>
          <w:szCs w:val="24"/>
          <w:rtl/>
        </w:rPr>
        <w:t>الذي</w:t>
      </w:r>
      <w:r w:rsidRPr="006141B7">
        <w:rPr>
          <w:rFonts w:asciiTheme="minorBidi" w:hAnsiTheme="minorBidi"/>
          <w:sz w:val="24"/>
          <w:szCs w:val="24"/>
        </w:rPr>
        <w:t xml:space="preserve"> </w:t>
      </w:r>
      <w:r w:rsidRPr="006141B7">
        <w:rPr>
          <w:rFonts w:asciiTheme="minorBidi" w:hAnsiTheme="minorBidi"/>
          <w:sz w:val="24"/>
          <w:szCs w:val="24"/>
          <w:rtl/>
        </w:rPr>
        <w:t>قد</w:t>
      </w:r>
      <w:r w:rsidRPr="006141B7">
        <w:rPr>
          <w:rFonts w:asciiTheme="minorBidi" w:hAnsiTheme="minorBidi"/>
          <w:sz w:val="24"/>
          <w:szCs w:val="24"/>
        </w:rPr>
        <w:t xml:space="preserve"> </w:t>
      </w:r>
      <w:r w:rsidRPr="006141B7">
        <w:rPr>
          <w:rFonts w:asciiTheme="minorBidi" w:hAnsiTheme="minorBidi"/>
          <w:sz w:val="24"/>
          <w:szCs w:val="24"/>
          <w:rtl/>
        </w:rPr>
        <w:t>يعمل</w:t>
      </w:r>
      <w:r w:rsidRPr="006141B7">
        <w:rPr>
          <w:rFonts w:asciiTheme="minorBidi" w:hAnsiTheme="minorBidi"/>
          <w:sz w:val="24"/>
          <w:szCs w:val="24"/>
        </w:rPr>
        <w:t xml:space="preserve"> </w:t>
      </w:r>
      <w:r w:rsidRPr="006141B7">
        <w:rPr>
          <w:rFonts w:asciiTheme="minorBidi" w:hAnsiTheme="minorBidi"/>
          <w:sz w:val="24"/>
          <w:szCs w:val="24"/>
          <w:rtl/>
        </w:rPr>
        <w:t>كمنصة</w:t>
      </w:r>
      <w:r w:rsidRPr="006141B7">
        <w:rPr>
          <w:rFonts w:asciiTheme="minorBidi" w:hAnsiTheme="minorBidi"/>
          <w:sz w:val="24"/>
          <w:szCs w:val="24"/>
        </w:rPr>
        <w:t xml:space="preserve"> </w:t>
      </w:r>
      <w:r w:rsidRPr="006141B7">
        <w:rPr>
          <w:rFonts w:asciiTheme="minorBidi" w:hAnsiTheme="minorBidi"/>
          <w:sz w:val="24"/>
          <w:szCs w:val="24"/>
          <w:rtl/>
        </w:rPr>
        <w:t>لانطلاق</w:t>
      </w:r>
      <w:r w:rsidRPr="006141B7">
        <w:rPr>
          <w:rFonts w:asciiTheme="minorBidi" w:hAnsiTheme="minorBidi"/>
          <w:sz w:val="24"/>
          <w:szCs w:val="24"/>
        </w:rPr>
        <w:t xml:space="preserve"> </w:t>
      </w:r>
      <w:r w:rsidRPr="006141B7">
        <w:rPr>
          <w:rFonts w:asciiTheme="minorBidi" w:hAnsiTheme="minorBidi"/>
          <w:sz w:val="24"/>
          <w:szCs w:val="24"/>
          <w:rtl/>
        </w:rPr>
        <w:t>التمويل</w:t>
      </w:r>
      <w:r w:rsidRPr="006141B7">
        <w:rPr>
          <w:rFonts w:asciiTheme="minorBidi" w:hAnsiTheme="minorBidi"/>
          <w:sz w:val="24"/>
          <w:szCs w:val="24"/>
        </w:rPr>
        <w:t xml:space="preserve"> </w:t>
      </w:r>
      <w:r w:rsidRPr="006141B7">
        <w:rPr>
          <w:rFonts w:asciiTheme="minorBidi" w:hAnsiTheme="minorBidi"/>
          <w:sz w:val="24"/>
          <w:szCs w:val="24"/>
          <w:rtl/>
        </w:rPr>
        <w:t>متناهي</w:t>
      </w:r>
      <w:r w:rsidRPr="006141B7">
        <w:rPr>
          <w:rFonts w:asciiTheme="minorBidi" w:hAnsiTheme="minorBidi"/>
          <w:sz w:val="24"/>
          <w:szCs w:val="24"/>
        </w:rPr>
        <w:t xml:space="preserve"> </w:t>
      </w:r>
      <w:r w:rsidRPr="006141B7">
        <w:rPr>
          <w:rFonts w:asciiTheme="minorBidi" w:hAnsiTheme="minorBidi"/>
          <w:sz w:val="24"/>
          <w:szCs w:val="24"/>
          <w:rtl/>
        </w:rPr>
        <w:t>الصغر</w:t>
      </w:r>
      <w:r w:rsidRPr="006141B7">
        <w:rPr>
          <w:rFonts w:asciiTheme="minorBidi" w:hAnsiTheme="minorBidi"/>
          <w:sz w:val="24"/>
          <w:szCs w:val="24"/>
        </w:rPr>
        <w:t xml:space="preserve"> </w:t>
      </w:r>
      <w:r w:rsidRPr="006141B7">
        <w:rPr>
          <w:rFonts w:asciiTheme="minorBidi" w:hAnsiTheme="minorBidi"/>
          <w:sz w:val="24"/>
          <w:szCs w:val="24"/>
          <w:rtl/>
        </w:rPr>
        <w:t>بقيادة</w:t>
      </w:r>
      <w:r w:rsidRPr="006141B7">
        <w:rPr>
          <w:rFonts w:asciiTheme="minorBidi" w:hAnsiTheme="minorBidi"/>
          <w:sz w:val="24"/>
          <w:szCs w:val="24"/>
        </w:rPr>
        <w:t xml:space="preserve"> </w:t>
      </w:r>
      <w:r w:rsidRPr="006141B7">
        <w:rPr>
          <w:rFonts w:asciiTheme="minorBidi" w:hAnsiTheme="minorBidi"/>
          <w:sz w:val="24"/>
          <w:szCs w:val="24"/>
          <w:rtl/>
        </w:rPr>
        <w:t>القطاع</w:t>
      </w:r>
      <w:r w:rsidRPr="006141B7">
        <w:rPr>
          <w:rFonts w:asciiTheme="minorBidi" w:hAnsiTheme="minorBidi"/>
          <w:sz w:val="24"/>
          <w:szCs w:val="24"/>
        </w:rPr>
        <w:t xml:space="preserve"> </w:t>
      </w:r>
      <w:r w:rsidRPr="006141B7">
        <w:rPr>
          <w:rFonts w:asciiTheme="minorBidi" w:hAnsiTheme="minorBidi"/>
          <w:sz w:val="24"/>
          <w:szCs w:val="24"/>
          <w:rtl/>
        </w:rPr>
        <w:t>الخاص</w:t>
      </w:r>
      <w:r w:rsidRPr="006141B7">
        <w:rPr>
          <w:rFonts w:asciiTheme="minorBidi" w:hAnsiTheme="minorBidi"/>
          <w:sz w:val="24"/>
          <w:szCs w:val="24"/>
        </w:rPr>
        <w:t xml:space="preserve"> </w:t>
      </w:r>
      <w:r w:rsidRPr="006141B7">
        <w:rPr>
          <w:rFonts w:asciiTheme="minorBidi" w:hAnsiTheme="minorBidi"/>
          <w:sz w:val="24"/>
          <w:szCs w:val="24"/>
          <w:rtl/>
        </w:rPr>
        <w:t>ويحسن</w:t>
      </w:r>
      <w:r w:rsidRPr="006141B7">
        <w:rPr>
          <w:rFonts w:asciiTheme="minorBidi" w:hAnsiTheme="minorBidi"/>
          <w:sz w:val="24"/>
          <w:szCs w:val="24"/>
        </w:rPr>
        <w:t xml:space="preserve"> </w:t>
      </w:r>
      <w:r w:rsidRPr="006141B7">
        <w:rPr>
          <w:rFonts w:asciiTheme="minorBidi" w:hAnsiTheme="minorBidi"/>
          <w:sz w:val="24"/>
          <w:szCs w:val="24"/>
          <w:rtl/>
        </w:rPr>
        <w:t>من</w:t>
      </w:r>
      <w:r w:rsidRPr="006141B7">
        <w:rPr>
          <w:rFonts w:asciiTheme="minorBidi" w:hAnsiTheme="minorBidi"/>
          <w:sz w:val="24"/>
          <w:szCs w:val="24"/>
        </w:rPr>
        <w:t xml:space="preserve"> </w:t>
      </w:r>
      <w:r w:rsidRPr="006141B7">
        <w:rPr>
          <w:rFonts w:asciiTheme="minorBidi" w:hAnsiTheme="minorBidi"/>
          <w:sz w:val="24"/>
          <w:szCs w:val="24"/>
          <w:rtl/>
        </w:rPr>
        <w:t>أداء</w:t>
      </w:r>
      <w:r w:rsidRPr="006141B7">
        <w:rPr>
          <w:rFonts w:asciiTheme="minorBidi" w:hAnsiTheme="minorBidi"/>
          <w:sz w:val="24"/>
          <w:szCs w:val="24"/>
        </w:rPr>
        <w:t xml:space="preserve"> </w:t>
      </w:r>
      <w:r w:rsidRPr="006141B7">
        <w:rPr>
          <w:rFonts w:asciiTheme="minorBidi" w:hAnsiTheme="minorBidi"/>
          <w:sz w:val="24"/>
          <w:szCs w:val="24"/>
          <w:rtl/>
        </w:rPr>
        <w:t>هذه</w:t>
      </w:r>
      <w:r w:rsidRPr="006141B7">
        <w:rPr>
          <w:rFonts w:asciiTheme="minorBidi" w:hAnsiTheme="minorBidi"/>
          <w:sz w:val="24"/>
          <w:szCs w:val="24"/>
          <w:rtl/>
          <w:lang w:bidi="ar-EG"/>
        </w:rPr>
        <w:t xml:space="preserve"> </w:t>
      </w:r>
      <w:r w:rsidRPr="006141B7">
        <w:rPr>
          <w:rFonts w:asciiTheme="minorBidi" w:hAnsiTheme="minorBidi"/>
          <w:sz w:val="24"/>
          <w:szCs w:val="24"/>
          <w:rtl/>
        </w:rPr>
        <w:t>المؤسسات</w:t>
      </w:r>
      <w:r w:rsidRPr="006141B7">
        <w:rPr>
          <w:rFonts w:asciiTheme="minorBidi" w:hAnsiTheme="minorBidi"/>
          <w:sz w:val="24"/>
          <w:szCs w:val="24"/>
        </w:rPr>
        <w:t xml:space="preserve"> </w:t>
      </w:r>
      <w:r w:rsidRPr="006141B7">
        <w:rPr>
          <w:rFonts w:asciiTheme="minorBidi" w:hAnsiTheme="minorBidi"/>
          <w:sz w:val="24"/>
          <w:szCs w:val="24"/>
          <w:rtl/>
        </w:rPr>
        <w:t>وحوكمتها</w:t>
      </w:r>
      <w:r w:rsidRPr="006141B7">
        <w:rPr>
          <w:rFonts w:asciiTheme="minorBidi" w:hAnsiTheme="minorBidi"/>
          <w:sz w:val="24"/>
          <w:szCs w:val="24"/>
          <w:rtl/>
          <w:lang w:bidi="ar-EG"/>
        </w:rPr>
        <w:t xml:space="preserve">، ومن ثم </w:t>
      </w:r>
      <w:r w:rsidR="00DC7C23">
        <w:rPr>
          <w:rFonts w:asciiTheme="minorBidi" w:hAnsiTheme="minorBidi" w:hint="cs"/>
          <w:sz w:val="24"/>
          <w:szCs w:val="24"/>
          <w:rtl/>
          <w:lang w:bidi="ar-EG"/>
        </w:rPr>
        <w:t xml:space="preserve">يعتمد توجه البنك الدولي علي </w:t>
      </w:r>
      <w:r w:rsidRPr="006141B7">
        <w:rPr>
          <w:rFonts w:asciiTheme="minorBidi" w:hAnsiTheme="minorBidi"/>
          <w:sz w:val="24"/>
          <w:szCs w:val="24"/>
          <w:rtl/>
          <w:lang w:bidi="ar-EG"/>
        </w:rPr>
        <w:t xml:space="preserve">سياسات ائتمانية تجارية وذلك من خلال مؤسسات بنكية تجارية تلعب دور الوسيط بين الصندوق الاجتماعى والفلاحين، وقد اثبتت التجارب </w:t>
      </w:r>
      <w:r w:rsidR="00DC7C23">
        <w:rPr>
          <w:rFonts w:asciiTheme="minorBidi" w:hAnsiTheme="minorBidi" w:hint="cs"/>
          <w:sz w:val="24"/>
          <w:szCs w:val="24"/>
          <w:rtl/>
          <w:lang w:bidi="ar-EG"/>
        </w:rPr>
        <w:t>السابقة أن ذلك يؤدي عمليا إلي إ</w:t>
      </w:r>
      <w:r w:rsidRPr="006141B7">
        <w:rPr>
          <w:rFonts w:asciiTheme="minorBidi" w:hAnsiTheme="minorBidi"/>
          <w:sz w:val="24"/>
          <w:szCs w:val="24"/>
          <w:rtl/>
          <w:lang w:bidi="ar-EG"/>
        </w:rPr>
        <w:t>ثقال كاهل الفلاحين بأعباء مالية كبيرة تتمثل فى فوائد بنكية تصل إلى أكثر من 20% على أصل القرض فى الوقت الذى لا تزيد فيه عائد المحاصيل الزراعية عن هذه النسب.</w:t>
      </w:r>
    </w:p>
    <w:p w:rsidR="008059A0" w:rsidRPr="006141B7" w:rsidRDefault="008059A0" w:rsidP="00DC7C23">
      <w:pPr>
        <w:autoSpaceDE w:val="0"/>
        <w:autoSpaceDN w:val="0"/>
        <w:bidi/>
        <w:adjustRightInd w:val="0"/>
        <w:spacing w:after="0" w:line="240" w:lineRule="auto"/>
        <w:rPr>
          <w:rFonts w:asciiTheme="minorBidi" w:hAnsiTheme="minorBidi"/>
          <w:sz w:val="24"/>
          <w:szCs w:val="24"/>
          <w:lang w:bidi="ar-EG"/>
        </w:rPr>
      </w:pPr>
      <w:r w:rsidRPr="006141B7">
        <w:rPr>
          <w:rFonts w:asciiTheme="minorBidi" w:hAnsiTheme="minorBidi"/>
          <w:sz w:val="24"/>
          <w:szCs w:val="24"/>
          <w:rtl/>
          <w:lang w:bidi="ar-EG"/>
        </w:rPr>
        <w:t>- إعادة النظر فى دور بنك التنمية والائتمان الزراعى من خلال تحويله الى بنك ذى تركيز  زراعى تطبيقى بدلا من معالجة المشكلات الخاصة بدور البنك وتحوله من بنك تنموى معاون للفلاحين إلى بنك تجارى يثقل كاهل الفلاحين حيث زادت مديونية الفلاحين إلى 1.1 مليار جنيه.</w:t>
      </w:r>
    </w:p>
    <w:p w:rsidR="008059A0" w:rsidRPr="006141B7" w:rsidRDefault="008059A0" w:rsidP="008059A0">
      <w:pPr>
        <w:bidi/>
        <w:jc w:val="both"/>
        <w:rPr>
          <w:rFonts w:asciiTheme="minorBidi" w:hAnsiTheme="minorBidi"/>
          <w:sz w:val="24"/>
          <w:szCs w:val="24"/>
          <w:rtl/>
          <w:lang w:bidi="ar-EG"/>
        </w:rPr>
      </w:pPr>
    </w:p>
    <w:p w:rsidR="003A7B05" w:rsidRPr="00DC7C23" w:rsidRDefault="00DC7C23" w:rsidP="00DC7C23">
      <w:pPr>
        <w:pStyle w:val="TextBody"/>
        <w:bidi/>
        <w:rPr>
          <w:szCs w:val="24"/>
          <w:u w:val="single"/>
        </w:rPr>
      </w:pPr>
      <w:r w:rsidRPr="00DC7C23">
        <w:rPr>
          <w:rFonts w:ascii="Arial" w:hAnsi="Arial" w:cs="Arial" w:hint="cs"/>
          <w:b/>
          <w:bCs/>
          <w:szCs w:val="24"/>
          <w:u w:val="single"/>
          <w:rtl/>
        </w:rPr>
        <w:t xml:space="preserve">محور السكن: </w:t>
      </w:r>
      <w:r w:rsidR="003A7B05" w:rsidRPr="00DC7C23">
        <w:rPr>
          <w:rFonts w:ascii="Arial" w:hAnsi="Arial" w:cs="Arial"/>
          <w:b/>
          <w:bCs/>
          <w:szCs w:val="24"/>
          <w:u w:val="single"/>
          <w:rtl/>
        </w:rPr>
        <w:t>نحو إستراتيجية إسكان عادلة في مصر</w:t>
      </w:r>
      <w:r w:rsidR="001536BC" w:rsidRPr="00DC7C23">
        <w:rPr>
          <w:rFonts w:ascii="Arial" w:hAnsi="Arial" w:cs="Arial"/>
          <w:b/>
          <w:bCs/>
          <w:szCs w:val="24"/>
          <w:u w:val="single"/>
        </w:rPr>
        <w:t>:</w:t>
      </w:r>
    </w:p>
    <w:p w:rsidR="003A7B05" w:rsidRPr="006141B7" w:rsidRDefault="00B607E9" w:rsidP="00B607E9">
      <w:pPr>
        <w:pStyle w:val="TextBody"/>
        <w:bidi/>
        <w:rPr>
          <w:szCs w:val="24"/>
        </w:rPr>
      </w:pPr>
      <w:r>
        <w:rPr>
          <w:rFonts w:ascii="Arial" w:hAnsi="Arial" w:cs="Arial" w:hint="cs"/>
          <w:szCs w:val="24"/>
          <w:rtl/>
        </w:rPr>
        <w:t xml:space="preserve">تتلخص </w:t>
      </w:r>
      <w:r w:rsidR="003A7B05" w:rsidRPr="006141B7">
        <w:rPr>
          <w:rFonts w:ascii="Arial" w:hAnsi="Arial" w:cs="Arial"/>
          <w:szCs w:val="24"/>
          <w:rtl/>
        </w:rPr>
        <w:t xml:space="preserve">أزمة السكن في مصر في اضطرار ملايين الأسر المصرية </w:t>
      </w:r>
      <w:r>
        <w:rPr>
          <w:rFonts w:ascii="Arial" w:hAnsi="Arial" w:cs="Arial" w:hint="cs"/>
          <w:szCs w:val="24"/>
          <w:rtl/>
        </w:rPr>
        <w:t>ل</w:t>
      </w:r>
      <w:r w:rsidR="003A7B05" w:rsidRPr="006141B7">
        <w:rPr>
          <w:rFonts w:ascii="Arial" w:hAnsi="Arial" w:cs="Arial"/>
          <w:szCs w:val="24"/>
          <w:rtl/>
        </w:rPr>
        <w:t xml:space="preserve">لقبول بالمعيشة في مسكن غير ملائم، مما يعرضها للعديد من المخاطر وعدم الاستقرار، وهذا رغم إنفاق الدولة مليارات الجنيهات كل عام علي برامج إسكان </w:t>
      </w:r>
      <w:r w:rsidR="003A7B05" w:rsidRPr="006141B7">
        <w:rPr>
          <w:rFonts w:ascii="Arial" w:hAnsi="Arial" w:cs="Arial"/>
          <w:szCs w:val="24"/>
          <w:rtl/>
        </w:rPr>
        <w:lastRenderedPageBreak/>
        <w:t>مدعم تستهدف توفير المسكن الملائم لعدد من فئات الدخل. فهناك سياسة غير مكتوبة لبناء وحدات إسكان مدعمة أس</w:t>
      </w:r>
      <w:r>
        <w:rPr>
          <w:rFonts w:ascii="Arial" w:hAnsi="Arial" w:cs="Arial" w:hint="cs"/>
          <w:szCs w:val="24"/>
          <w:rtl/>
        </w:rPr>
        <w:t>ت</w:t>
      </w:r>
      <w:r w:rsidR="003A7B05" w:rsidRPr="006141B7">
        <w:rPr>
          <w:rFonts w:ascii="Arial" w:hAnsi="Arial" w:cs="Arial"/>
          <w:szCs w:val="24"/>
          <w:rtl/>
        </w:rPr>
        <w:t>بقت النص الدستوري الصريح بتوفير المسكن الملائم بعدد من العقود.</w:t>
      </w:r>
      <w:r w:rsidR="003A7B05" w:rsidRPr="006141B7">
        <w:rPr>
          <w:rStyle w:val="FootnoteAnchor"/>
          <w:rFonts w:ascii="Arial" w:hAnsi="Arial" w:cs="Arial"/>
          <w:szCs w:val="24"/>
          <w:rtl/>
        </w:rPr>
        <w:footnoteReference w:id="1"/>
      </w:r>
    </w:p>
    <w:p w:rsidR="003A7B05" w:rsidRPr="006141B7" w:rsidRDefault="00B607E9" w:rsidP="003A7B05">
      <w:pPr>
        <w:pStyle w:val="TextBody"/>
        <w:bidi/>
        <w:rPr>
          <w:rFonts w:ascii="Arial" w:hAnsi="Arial" w:cs="Arial"/>
          <w:szCs w:val="24"/>
        </w:rPr>
      </w:pPr>
      <w:r>
        <w:rPr>
          <w:rFonts w:ascii="Arial" w:hAnsi="Arial" w:cs="Arial" w:hint="cs"/>
          <w:szCs w:val="24"/>
          <w:rtl/>
        </w:rPr>
        <w:t>و</w:t>
      </w:r>
      <w:r w:rsidR="003A7B05" w:rsidRPr="006141B7">
        <w:rPr>
          <w:rFonts w:ascii="Arial" w:hAnsi="Arial" w:cs="Arial"/>
          <w:szCs w:val="24"/>
          <w:rtl/>
        </w:rPr>
        <w:t>بالإضافة إلي دور الحكومة المصرية ومكملًا له، يوجد لعدد من مؤسسات التمويل الدولية دور ملموس في دعم وتشكيل سياسة الإسكان عن طريق تعديل عدد من القوانين المتعلقة بالسكن والعمران. ف</w:t>
      </w:r>
      <w:r>
        <w:rPr>
          <w:rFonts w:ascii="Arial" w:hAnsi="Arial" w:cs="Arial" w:hint="cs"/>
          <w:szCs w:val="24"/>
          <w:rtl/>
        </w:rPr>
        <w:t xml:space="preserve">قد </w:t>
      </w:r>
      <w:r w:rsidR="003A7B05" w:rsidRPr="006141B7">
        <w:rPr>
          <w:rFonts w:ascii="Arial" w:hAnsi="Arial" w:cs="Arial"/>
          <w:szCs w:val="24"/>
          <w:rtl/>
        </w:rPr>
        <w:t>قام البنك الدولي بتمويل عدد من الدراسات في مجال الإسكان والعمران في مصر خلال العقد الأخير، فيما دعم برنامج كبير لتطوير سياسات الإسكان الخاصة بالتمويل العقاري خلال السنوات الماضية من خلال قرض بـ</w:t>
      </w:r>
      <w:r w:rsidR="003A7B05" w:rsidRPr="006141B7">
        <w:rPr>
          <w:rFonts w:ascii="Arial" w:hAnsi="Arial" w:cs="Arial"/>
          <w:szCs w:val="24"/>
        </w:rPr>
        <w:t>300</w:t>
      </w:r>
      <w:r w:rsidR="003A7B05" w:rsidRPr="006141B7">
        <w:rPr>
          <w:rFonts w:ascii="Arial" w:hAnsi="Arial" w:cs="Arial"/>
          <w:szCs w:val="24"/>
          <w:rtl/>
        </w:rPr>
        <w:t xml:space="preserve"> مليون دولار، كما تجرى الآن مناقشات بخصوص قرض جديد بـ</w:t>
      </w:r>
      <w:r w:rsidR="003A7B05" w:rsidRPr="006141B7">
        <w:rPr>
          <w:rFonts w:ascii="Arial" w:hAnsi="Arial" w:cs="Arial"/>
          <w:szCs w:val="24"/>
        </w:rPr>
        <w:t>500</w:t>
      </w:r>
      <w:r w:rsidR="003A7B05" w:rsidRPr="006141B7">
        <w:rPr>
          <w:rFonts w:ascii="Arial" w:hAnsi="Arial" w:cs="Arial"/>
          <w:szCs w:val="24"/>
          <w:rtl/>
        </w:rPr>
        <w:t xml:space="preserve"> مليون دولار لدعم برنامج الإسكان الاجتماعي، وهو أكبر برامج الحكومة المصرية الجارية لتوفير إسكان مدعم.</w:t>
      </w:r>
    </w:p>
    <w:p w:rsidR="003A7B05" w:rsidRPr="006141B7" w:rsidRDefault="003A7B05" w:rsidP="003A7B05">
      <w:pPr>
        <w:pStyle w:val="TextBody"/>
        <w:bidi/>
        <w:rPr>
          <w:szCs w:val="24"/>
        </w:rPr>
      </w:pPr>
      <w:r w:rsidRPr="006141B7">
        <w:rPr>
          <w:rFonts w:ascii="Arial" w:hAnsi="Arial" w:cs="Arial"/>
          <w:b/>
          <w:bCs/>
          <w:szCs w:val="24"/>
        </w:rPr>
        <w:t>1</w:t>
      </w:r>
      <w:r w:rsidRPr="006141B7">
        <w:rPr>
          <w:rFonts w:ascii="Arial" w:hAnsi="Arial" w:cs="Arial"/>
          <w:b/>
          <w:bCs/>
          <w:szCs w:val="24"/>
          <w:rtl/>
        </w:rPr>
        <w:t>. أهم عوامل "أزمة الإسكان" التي يجب أن تكون محل اعتبار أي إستراتيجية للسكن</w:t>
      </w:r>
      <w:r w:rsidR="001536BC">
        <w:rPr>
          <w:rFonts w:ascii="Arial" w:hAnsi="Arial" w:cs="Arial"/>
          <w:b/>
          <w:bCs/>
          <w:szCs w:val="24"/>
        </w:rPr>
        <w:t>:</w:t>
      </w:r>
    </w:p>
    <w:p w:rsidR="003A7B05" w:rsidRPr="006141B7" w:rsidRDefault="003A7B05" w:rsidP="003A7B05">
      <w:pPr>
        <w:pStyle w:val="TextBody"/>
        <w:bidi/>
        <w:rPr>
          <w:szCs w:val="24"/>
        </w:rPr>
      </w:pPr>
      <w:r w:rsidRPr="006141B7">
        <w:rPr>
          <w:rFonts w:ascii="Arial" w:hAnsi="Arial" w:cs="Arial"/>
          <w:szCs w:val="24"/>
          <w:u w:val="single"/>
          <w:rtl/>
        </w:rPr>
        <w:t>التزايد المطرد في الفجوة بين أسعار السكن والدخول.</w:t>
      </w:r>
      <w:r w:rsidRPr="006141B7">
        <w:rPr>
          <w:rFonts w:ascii="Arial" w:hAnsi="Arial" w:cs="Arial"/>
          <w:szCs w:val="24"/>
          <w:rtl/>
        </w:rPr>
        <w:t xml:space="preserve"> زادت هذه الفجوة بمعدل </w:t>
      </w:r>
      <w:r w:rsidRPr="006141B7">
        <w:rPr>
          <w:rFonts w:ascii="Arial" w:hAnsi="Arial" w:cs="Arial"/>
          <w:szCs w:val="24"/>
        </w:rPr>
        <w:t>12</w:t>
      </w:r>
      <w:r w:rsidRPr="006141B7">
        <w:rPr>
          <w:rFonts w:ascii="Arial" w:hAnsi="Arial" w:cs="Arial"/>
          <w:szCs w:val="24"/>
          <w:rtl/>
        </w:rPr>
        <w:t xml:space="preserve"> ضعف كل سنة خلال السنوات الثمان الماضية لأسعار الإسكان المدعم،</w:t>
      </w:r>
      <w:r w:rsidRPr="006141B7">
        <w:rPr>
          <w:rStyle w:val="FootnoteAnchor"/>
          <w:rFonts w:ascii="Arial" w:hAnsi="Arial" w:cs="Arial"/>
          <w:szCs w:val="24"/>
          <w:rtl/>
        </w:rPr>
        <w:footnoteReference w:id="2"/>
      </w:r>
      <w:r w:rsidRPr="006141B7">
        <w:rPr>
          <w:rFonts w:ascii="Arial" w:hAnsi="Arial" w:cs="Arial"/>
          <w:szCs w:val="24"/>
          <w:rtl/>
        </w:rPr>
        <w:t xml:space="preserve"> فيما تزداد هذه الفجوة مع الإسكان الحر. هذه مشكلة غياب الرقابة علي سوق العقارات وانفلات تضخم أسعارها.</w:t>
      </w:r>
    </w:p>
    <w:p w:rsidR="003A7B05" w:rsidRPr="006141B7" w:rsidRDefault="003A7B05" w:rsidP="003A7B05">
      <w:pPr>
        <w:pStyle w:val="TextBody"/>
        <w:bidi/>
        <w:rPr>
          <w:szCs w:val="24"/>
        </w:rPr>
      </w:pPr>
      <w:r w:rsidRPr="006141B7">
        <w:rPr>
          <w:rFonts w:ascii="Arial" w:hAnsi="Arial" w:cs="Arial"/>
          <w:szCs w:val="24"/>
          <w:u w:val="single"/>
          <w:rtl/>
        </w:rPr>
        <w:t xml:space="preserve">سكن نحو </w:t>
      </w:r>
      <w:r w:rsidRPr="006141B7">
        <w:rPr>
          <w:rFonts w:ascii="Arial" w:hAnsi="Arial" w:cs="Arial"/>
          <w:szCs w:val="24"/>
          <w:u w:val="single"/>
        </w:rPr>
        <w:t>1.3</w:t>
      </w:r>
      <w:r w:rsidRPr="006141B7">
        <w:rPr>
          <w:rFonts w:ascii="Arial" w:hAnsi="Arial" w:cs="Arial"/>
          <w:szCs w:val="24"/>
          <w:u w:val="single"/>
          <w:rtl/>
        </w:rPr>
        <w:t xml:space="preserve"> مليون أسرة في مساكن مزدحمة. </w:t>
      </w:r>
      <w:r w:rsidRPr="006141B7">
        <w:rPr>
          <w:rFonts w:ascii="Arial" w:hAnsi="Arial" w:cs="Arial"/>
          <w:szCs w:val="24"/>
          <w:rtl/>
        </w:rPr>
        <w:t xml:space="preserve">تسكن </w:t>
      </w:r>
      <w:r w:rsidRPr="006141B7">
        <w:rPr>
          <w:rFonts w:ascii="Arial" w:hAnsi="Arial" w:cs="Arial"/>
          <w:szCs w:val="24"/>
        </w:rPr>
        <w:t>7.6</w:t>
      </w:r>
      <w:r w:rsidRPr="006141B7">
        <w:rPr>
          <w:rFonts w:ascii="Arial" w:hAnsi="Arial" w:cs="Arial"/>
          <w:szCs w:val="24"/>
          <w:rtl/>
        </w:rPr>
        <w:t>% من الأسر المصرية في مساكن تتكون من فقط غرفة أو غرفتين.</w:t>
      </w:r>
      <w:r w:rsidRPr="006141B7">
        <w:rPr>
          <w:rStyle w:val="FootnoteAnchor"/>
          <w:rFonts w:ascii="Arial" w:hAnsi="Arial" w:cs="Arial"/>
          <w:szCs w:val="24"/>
          <w:rtl/>
        </w:rPr>
        <w:footnoteReference w:id="3"/>
      </w:r>
      <w:r w:rsidRPr="006141B7">
        <w:rPr>
          <w:rFonts w:ascii="Arial" w:hAnsi="Arial" w:cs="Arial"/>
          <w:szCs w:val="24"/>
          <w:rtl/>
        </w:rPr>
        <w:t xml:space="preserve"> تم فرض هذه الوحدات غير الإنسانية علي ملايين الأسر نظرًا لتدنى سعرها بالمقارنة بالبديل الأكثر إنسانية وقربها من أماكن عملهم ومن خدمات التعليم والصحة.</w:t>
      </w:r>
    </w:p>
    <w:p w:rsidR="003A7B05" w:rsidRPr="006141B7" w:rsidRDefault="003A7B05" w:rsidP="003A7B05">
      <w:pPr>
        <w:pStyle w:val="TextBody"/>
        <w:bidi/>
        <w:rPr>
          <w:szCs w:val="24"/>
        </w:rPr>
      </w:pPr>
      <w:r w:rsidRPr="006141B7">
        <w:rPr>
          <w:rFonts w:ascii="Arial" w:hAnsi="Arial" w:cs="Arial"/>
          <w:szCs w:val="24"/>
          <w:u w:val="single"/>
          <w:rtl/>
        </w:rPr>
        <w:t xml:space="preserve">سكن ما بين </w:t>
      </w:r>
      <w:r w:rsidRPr="006141B7">
        <w:rPr>
          <w:rFonts w:ascii="Arial" w:hAnsi="Arial" w:cs="Arial"/>
          <w:szCs w:val="24"/>
          <w:u w:val="single"/>
        </w:rPr>
        <w:t>0.9</w:t>
      </w:r>
      <w:r w:rsidRPr="006141B7">
        <w:rPr>
          <w:rFonts w:ascii="Arial" w:hAnsi="Arial" w:cs="Arial"/>
          <w:szCs w:val="24"/>
          <w:u w:val="single"/>
          <w:rtl/>
        </w:rPr>
        <w:t xml:space="preserve"> مليون إلي </w:t>
      </w:r>
      <w:r w:rsidRPr="006141B7">
        <w:rPr>
          <w:rFonts w:ascii="Arial" w:hAnsi="Arial" w:cs="Arial"/>
          <w:szCs w:val="24"/>
          <w:u w:val="single"/>
        </w:rPr>
        <w:t>1.8</w:t>
      </w:r>
      <w:r w:rsidRPr="006141B7">
        <w:rPr>
          <w:rFonts w:ascii="Arial" w:hAnsi="Arial" w:cs="Arial"/>
          <w:szCs w:val="24"/>
          <w:u w:val="single"/>
          <w:rtl/>
        </w:rPr>
        <w:t xml:space="preserve"> مليون أسرة في مساكن تمثل خطر داهم علي حياتهم.</w:t>
      </w:r>
      <w:r w:rsidRPr="006141B7">
        <w:rPr>
          <w:rFonts w:ascii="Arial" w:hAnsi="Arial" w:cs="Arial"/>
          <w:szCs w:val="24"/>
          <w:rtl/>
        </w:rPr>
        <w:t xml:space="preserve"> يوجد نحو </w:t>
      </w:r>
      <w:r w:rsidRPr="006141B7">
        <w:rPr>
          <w:rFonts w:ascii="Arial" w:hAnsi="Arial" w:cs="Arial"/>
          <w:szCs w:val="24"/>
        </w:rPr>
        <w:t>60</w:t>
      </w:r>
      <w:r w:rsidRPr="006141B7">
        <w:rPr>
          <w:rFonts w:ascii="Arial" w:hAnsi="Arial" w:cs="Arial"/>
          <w:szCs w:val="24"/>
          <w:rtl/>
        </w:rPr>
        <w:t xml:space="preserve"> ألف قرار هدم لمباني آيلة للسقوط لم ينفذ بعد،</w:t>
      </w:r>
      <w:r w:rsidRPr="006141B7">
        <w:rPr>
          <w:rStyle w:val="FootnoteAnchor"/>
          <w:rFonts w:ascii="Arial" w:hAnsi="Arial" w:cs="Arial"/>
          <w:szCs w:val="24"/>
          <w:rtl/>
        </w:rPr>
        <w:footnoteReference w:id="4"/>
      </w:r>
      <w:r w:rsidRPr="006141B7">
        <w:rPr>
          <w:rFonts w:ascii="Arial" w:hAnsi="Arial" w:cs="Arial"/>
          <w:szCs w:val="24"/>
          <w:rtl/>
        </w:rPr>
        <w:t xml:space="preserve"> بالإضافة إلي </w:t>
      </w:r>
      <w:r w:rsidRPr="006141B7">
        <w:rPr>
          <w:rFonts w:ascii="Arial" w:hAnsi="Arial" w:cs="Arial"/>
          <w:szCs w:val="24"/>
        </w:rPr>
        <w:t>225</w:t>
      </w:r>
      <w:r w:rsidRPr="006141B7">
        <w:rPr>
          <w:rFonts w:ascii="Arial" w:hAnsi="Arial" w:cs="Arial"/>
          <w:szCs w:val="24"/>
          <w:rtl/>
        </w:rPr>
        <w:t xml:space="preserve"> ألف قرار ترميم غير منفذين، أي أن ما بين </w:t>
      </w:r>
      <w:r w:rsidRPr="006141B7">
        <w:rPr>
          <w:rFonts w:ascii="Arial" w:hAnsi="Arial" w:cs="Arial"/>
          <w:szCs w:val="24"/>
        </w:rPr>
        <w:t>855</w:t>
      </w:r>
      <w:r w:rsidRPr="006141B7">
        <w:rPr>
          <w:rFonts w:ascii="Arial" w:hAnsi="Arial" w:cs="Arial"/>
          <w:szCs w:val="24"/>
          <w:rtl/>
        </w:rPr>
        <w:t xml:space="preserve"> ألف إلي </w:t>
      </w:r>
      <w:r w:rsidRPr="006141B7">
        <w:rPr>
          <w:rFonts w:ascii="Arial" w:hAnsi="Arial" w:cs="Arial"/>
          <w:szCs w:val="24"/>
        </w:rPr>
        <w:t>1.7</w:t>
      </w:r>
      <w:r w:rsidRPr="006141B7">
        <w:rPr>
          <w:rFonts w:ascii="Arial" w:hAnsi="Arial" w:cs="Arial"/>
          <w:szCs w:val="24"/>
          <w:rtl/>
        </w:rPr>
        <w:t xml:space="preserve"> مليون أسرة تسكن في مساكن غير صالحة للسكن. تفتقد معظم هذه الأسر المقدرة علي ترميم مسكنهم أو بناء مسكن جديد صالح، كما يتم تأجير هذه المساكن بإيجارات تنخفض عن مثيلاتها الصالحة بالسوق نظرًا لحالتها المتهالكة، مما يستقطب الفقراء. تقتل هذه العقارات الآيلة للسقوط نحو </w:t>
      </w:r>
      <w:r w:rsidRPr="006141B7">
        <w:rPr>
          <w:rFonts w:ascii="Arial" w:hAnsi="Arial" w:cs="Arial"/>
          <w:szCs w:val="24"/>
        </w:rPr>
        <w:t>190</w:t>
      </w:r>
      <w:r w:rsidRPr="006141B7">
        <w:rPr>
          <w:rFonts w:ascii="Arial" w:hAnsi="Arial" w:cs="Arial"/>
          <w:szCs w:val="24"/>
          <w:rtl/>
        </w:rPr>
        <w:t xml:space="preserve"> شخص كل سنة وتشرد أكثر من </w:t>
      </w:r>
      <w:r w:rsidRPr="006141B7">
        <w:rPr>
          <w:rFonts w:ascii="Arial" w:hAnsi="Arial" w:cs="Arial"/>
          <w:szCs w:val="24"/>
        </w:rPr>
        <w:t>800</w:t>
      </w:r>
      <w:r w:rsidRPr="006141B7">
        <w:rPr>
          <w:rFonts w:ascii="Arial" w:hAnsi="Arial" w:cs="Arial"/>
          <w:szCs w:val="24"/>
          <w:rtl/>
        </w:rPr>
        <w:t xml:space="preserve"> أسرة.</w:t>
      </w:r>
      <w:r w:rsidRPr="006141B7">
        <w:rPr>
          <w:rStyle w:val="FootnoteAnchor"/>
          <w:rFonts w:ascii="Arial" w:hAnsi="Arial" w:cs="Arial"/>
          <w:szCs w:val="24"/>
          <w:rtl/>
        </w:rPr>
        <w:footnoteReference w:id="5"/>
      </w:r>
    </w:p>
    <w:p w:rsidR="003A7B05" w:rsidRPr="006141B7" w:rsidRDefault="003A7B05" w:rsidP="003A7B05">
      <w:pPr>
        <w:pStyle w:val="TextBody"/>
        <w:bidi/>
        <w:rPr>
          <w:szCs w:val="24"/>
        </w:rPr>
      </w:pPr>
      <w:r w:rsidRPr="006141B7">
        <w:rPr>
          <w:rFonts w:ascii="Arial" w:hAnsi="Arial" w:cs="Arial"/>
          <w:szCs w:val="24"/>
          <w:u w:val="single"/>
          <w:rtl/>
        </w:rPr>
        <w:t>غالبية المساكن في مصر غير رسمية</w:t>
      </w:r>
      <w:r w:rsidRPr="006141B7">
        <w:rPr>
          <w:rFonts w:ascii="Arial" w:hAnsi="Arial" w:cs="Arial"/>
          <w:szCs w:val="24"/>
          <w:rtl/>
        </w:rPr>
        <w:t xml:space="preserve">. يمثل القطاع الخاص غير الرسمي أكبر موفر للسكن في مصر حيث قام بتوفير نحو </w:t>
      </w:r>
      <w:r w:rsidRPr="006141B7">
        <w:rPr>
          <w:rFonts w:ascii="Arial" w:hAnsi="Arial" w:cs="Arial"/>
          <w:szCs w:val="24"/>
        </w:rPr>
        <w:t>47</w:t>
      </w:r>
      <w:r w:rsidRPr="006141B7">
        <w:rPr>
          <w:rFonts w:ascii="Arial" w:hAnsi="Arial" w:cs="Arial"/>
          <w:szCs w:val="24"/>
          <w:rtl/>
        </w:rPr>
        <w:t>% من المساكن التي تم بنائها في العقد الماضي،</w:t>
      </w:r>
      <w:r w:rsidRPr="006141B7">
        <w:rPr>
          <w:rStyle w:val="FootnoteAnchor"/>
          <w:rFonts w:ascii="Arial" w:hAnsi="Arial" w:cs="Arial"/>
          <w:szCs w:val="24"/>
          <w:rtl/>
        </w:rPr>
        <w:footnoteReference w:id="6"/>
      </w:r>
      <w:r w:rsidRPr="006141B7">
        <w:rPr>
          <w:rFonts w:ascii="Arial" w:hAnsi="Arial" w:cs="Arial"/>
          <w:szCs w:val="24"/>
          <w:rtl/>
        </w:rPr>
        <w:t xml:space="preserve"> كما قفزت هذه النسبة في الأعوام الثلاثة التي أعقبت ثورة </w:t>
      </w:r>
      <w:r w:rsidRPr="006141B7">
        <w:rPr>
          <w:rFonts w:ascii="Arial" w:hAnsi="Arial" w:cs="Arial"/>
          <w:szCs w:val="24"/>
        </w:rPr>
        <w:t>25</w:t>
      </w:r>
      <w:r w:rsidRPr="006141B7">
        <w:rPr>
          <w:rFonts w:ascii="Arial" w:hAnsi="Arial" w:cs="Arial"/>
          <w:szCs w:val="24"/>
          <w:rtl/>
        </w:rPr>
        <w:t xml:space="preserve"> يناير، إلي </w:t>
      </w:r>
      <w:r w:rsidRPr="006141B7">
        <w:rPr>
          <w:rFonts w:ascii="Arial" w:hAnsi="Arial" w:cs="Arial"/>
          <w:szCs w:val="24"/>
        </w:rPr>
        <w:t>80</w:t>
      </w:r>
      <w:r w:rsidRPr="006141B7">
        <w:rPr>
          <w:rFonts w:ascii="Arial" w:hAnsi="Arial" w:cs="Arial"/>
          <w:szCs w:val="24"/>
          <w:rtl/>
        </w:rPr>
        <w:t xml:space="preserve">% من المعروض. توجد العديد من السلبيات التي تفرض علي الأسر التي تسكن المساكن غير الرسمية، خاصة الجديد منها والتي تكن معرضة للإزالة والأسر معرضة بالإخلاء القسري. هذا بالإضافة إلي المعاناة في توصيل المرافق ومستوى خدمتها. </w:t>
      </w:r>
    </w:p>
    <w:p w:rsidR="003A7B05" w:rsidRPr="006141B7" w:rsidRDefault="003A7B05" w:rsidP="003A7B05">
      <w:pPr>
        <w:pStyle w:val="TextBody"/>
        <w:bidi/>
        <w:rPr>
          <w:szCs w:val="24"/>
        </w:rPr>
      </w:pPr>
      <w:r w:rsidRPr="006141B7">
        <w:rPr>
          <w:rFonts w:ascii="Arial" w:hAnsi="Arial" w:cs="Arial"/>
          <w:b/>
          <w:bCs/>
          <w:szCs w:val="24"/>
        </w:rPr>
        <w:lastRenderedPageBreak/>
        <w:t>2</w:t>
      </w:r>
      <w:r w:rsidRPr="006141B7">
        <w:rPr>
          <w:rFonts w:ascii="Arial" w:hAnsi="Arial" w:cs="Arial"/>
          <w:b/>
          <w:bCs/>
          <w:szCs w:val="24"/>
          <w:rtl/>
        </w:rPr>
        <w:t>. سياسة الإسكان الحالية للدولة لا تعكس تحديات "أزمة الإسكان"</w:t>
      </w:r>
      <w:r w:rsidR="001536BC">
        <w:rPr>
          <w:rFonts w:ascii="Arial" w:hAnsi="Arial" w:cs="Arial"/>
          <w:b/>
          <w:bCs/>
          <w:szCs w:val="24"/>
        </w:rPr>
        <w:t>:</w:t>
      </w:r>
    </w:p>
    <w:p w:rsidR="003A7B05" w:rsidRPr="006141B7" w:rsidRDefault="003A7B05" w:rsidP="003A7B05">
      <w:pPr>
        <w:pStyle w:val="TextBody"/>
        <w:bidi/>
        <w:rPr>
          <w:szCs w:val="24"/>
        </w:rPr>
      </w:pPr>
      <w:r w:rsidRPr="006141B7">
        <w:rPr>
          <w:rFonts w:ascii="Arial" w:hAnsi="Arial" w:cs="Arial"/>
          <w:szCs w:val="24"/>
          <w:u w:val="single"/>
          <w:rtl/>
        </w:rPr>
        <w:t>تبني الدولة سياسة إسكان يغلب عليها نظام واحد وهو بناء مساكن جاهزة وتخصيصها بالبيع بالتمويل العقاري.</w:t>
      </w:r>
      <w:r w:rsidRPr="006141B7">
        <w:rPr>
          <w:rFonts w:ascii="Arial" w:hAnsi="Arial" w:cs="Arial"/>
          <w:szCs w:val="24"/>
          <w:rtl/>
        </w:rPr>
        <w:t xml:space="preserve"> هذا لا يلبي قطاع واسع من الاحتياجات والتحديات التي تمثلت في أزمة الإسكان، خاصة تضخم أسعار العقارات.</w:t>
      </w:r>
    </w:p>
    <w:p w:rsidR="003A7B05" w:rsidRPr="006141B7" w:rsidRDefault="003A7B05" w:rsidP="003A7B05">
      <w:pPr>
        <w:pStyle w:val="TextBody"/>
        <w:bidi/>
        <w:rPr>
          <w:szCs w:val="24"/>
        </w:rPr>
      </w:pPr>
      <w:r w:rsidRPr="006141B7">
        <w:rPr>
          <w:rFonts w:ascii="Arial" w:hAnsi="Arial" w:cs="Arial"/>
          <w:szCs w:val="24"/>
          <w:u w:val="single"/>
          <w:rtl/>
        </w:rPr>
        <w:t xml:space="preserve">أفقر </w:t>
      </w:r>
      <w:r w:rsidRPr="006141B7">
        <w:rPr>
          <w:rFonts w:ascii="Arial" w:hAnsi="Arial" w:cs="Arial"/>
          <w:szCs w:val="24"/>
          <w:u w:val="single"/>
        </w:rPr>
        <w:t>20</w:t>
      </w:r>
      <w:r w:rsidRPr="006141B7">
        <w:rPr>
          <w:rFonts w:ascii="Arial" w:hAnsi="Arial" w:cs="Arial"/>
          <w:szCs w:val="24"/>
          <w:u w:val="single"/>
          <w:rtl/>
        </w:rPr>
        <w:t xml:space="preserve">% من المصريين يحظون علي فقط </w:t>
      </w:r>
      <w:r w:rsidRPr="006141B7">
        <w:rPr>
          <w:rFonts w:ascii="Arial" w:hAnsi="Arial" w:cs="Arial"/>
          <w:szCs w:val="24"/>
          <w:u w:val="single"/>
        </w:rPr>
        <w:t>0.7</w:t>
      </w:r>
      <w:r w:rsidRPr="006141B7">
        <w:rPr>
          <w:rFonts w:ascii="Arial" w:hAnsi="Arial" w:cs="Arial"/>
          <w:szCs w:val="24"/>
          <w:u w:val="single"/>
          <w:rtl/>
        </w:rPr>
        <w:t>% من إجمالي الإنفاق العام علي مشاريع الإسكان المدعم.</w:t>
      </w:r>
      <w:r w:rsidRPr="006141B7">
        <w:rPr>
          <w:rFonts w:ascii="Arial" w:hAnsi="Arial" w:cs="Arial"/>
          <w:szCs w:val="24"/>
          <w:rtl/>
        </w:rPr>
        <w:t xml:space="preserve"> وهو "مشروع الأولى بالرعاية”. هذا بالإضافة إلي عدم ملاءمة الوحدات التي لا تزيد مساحتها عن </w:t>
      </w:r>
      <w:r w:rsidRPr="006141B7">
        <w:rPr>
          <w:rFonts w:ascii="Arial" w:hAnsi="Arial" w:cs="Arial"/>
          <w:szCs w:val="24"/>
        </w:rPr>
        <w:t>42</w:t>
      </w:r>
      <w:r w:rsidRPr="006141B7">
        <w:rPr>
          <w:rFonts w:ascii="Arial" w:hAnsi="Arial" w:cs="Arial"/>
          <w:szCs w:val="24"/>
          <w:rtl/>
        </w:rPr>
        <w:t xml:space="preserve"> متر مربع، للسكن الأسري.</w:t>
      </w:r>
    </w:p>
    <w:p w:rsidR="003A7B05" w:rsidRPr="006141B7" w:rsidRDefault="003A7B05" w:rsidP="003A7B05">
      <w:pPr>
        <w:pStyle w:val="TextBody"/>
        <w:bidi/>
        <w:rPr>
          <w:szCs w:val="24"/>
        </w:rPr>
      </w:pPr>
      <w:r w:rsidRPr="006141B7">
        <w:rPr>
          <w:rFonts w:ascii="Arial" w:hAnsi="Arial" w:cs="Arial"/>
          <w:szCs w:val="24"/>
          <w:u w:val="single"/>
          <w:rtl/>
        </w:rPr>
        <w:t xml:space="preserve">فيما توجه </w:t>
      </w:r>
      <w:r w:rsidRPr="006141B7">
        <w:rPr>
          <w:rFonts w:ascii="Arial" w:hAnsi="Arial" w:cs="Arial"/>
          <w:szCs w:val="24"/>
          <w:u w:val="single"/>
        </w:rPr>
        <w:t>99</w:t>
      </w:r>
      <w:r w:rsidRPr="006141B7">
        <w:rPr>
          <w:rFonts w:ascii="Arial" w:hAnsi="Arial" w:cs="Arial"/>
          <w:szCs w:val="24"/>
          <w:u w:val="single"/>
          <w:rtl/>
        </w:rPr>
        <w:t>% من إجمالي الإنفاق العام علي مشاريع الإسكان مخصصة لمتوسطي الدخل، ومن دخلهم أعلي من المتوسط.</w:t>
      </w:r>
      <w:r w:rsidRPr="006141B7">
        <w:rPr>
          <w:rFonts w:ascii="Arial" w:hAnsi="Arial" w:cs="Arial"/>
          <w:szCs w:val="24"/>
          <w:rtl/>
        </w:rPr>
        <w:t xml:space="preserve"> توجد ثلاثة مشاريع لمن تعرفهم الدولة بـ"محدودي الدخل" (أسر يقع دخلها الشهري بين </w:t>
      </w:r>
      <w:r w:rsidRPr="006141B7">
        <w:rPr>
          <w:rFonts w:ascii="Arial" w:hAnsi="Arial" w:cs="Arial"/>
          <w:szCs w:val="24"/>
        </w:rPr>
        <w:t>1400</w:t>
      </w:r>
      <w:r w:rsidRPr="006141B7">
        <w:rPr>
          <w:rFonts w:ascii="Arial" w:hAnsi="Arial" w:cs="Arial"/>
          <w:szCs w:val="24"/>
          <w:rtl/>
        </w:rPr>
        <w:t xml:space="preserve"> إلي </w:t>
      </w:r>
      <w:r w:rsidRPr="006141B7">
        <w:rPr>
          <w:rFonts w:ascii="Arial" w:hAnsi="Arial" w:cs="Arial"/>
          <w:szCs w:val="24"/>
        </w:rPr>
        <w:t>3000</w:t>
      </w:r>
      <w:r w:rsidRPr="006141B7">
        <w:rPr>
          <w:rFonts w:ascii="Arial" w:hAnsi="Arial" w:cs="Arial"/>
          <w:szCs w:val="24"/>
          <w:rtl/>
        </w:rPr>
        <w:t xml:space="preserve"> جنيه دخل) أهمهم مشروع الإسكان الاجتماعي المعروف بـ"المليون وحدة".</w:t>
      </w:r>
    </w:p>
    <w:p w:rsidR="003A7B05" w:rsidRPr="006141B7" w:rsidRDefault="003A7B05" w:rsidP="003A7B05">
      <w:pPr>
        <w:pStyle w:val="TextBody"/>
        <w:bidi/>
        <w:rPr>
          <w:szCs w:val="24"/>
        </w:rPr>
      </w:pPr>
      <w:proofErr w:type="gramStart"/>
      <w:r w:rsidRPr="006141B7">
        <w:rPr>
          <w:rFonts w:ascii="Arial" w:hAnsi="Arial" w:cs="Arial"/>
          <w:szCs w:val="24"/>
          <w:u w:val="single"/>
        </w:rPr>
        <w:t>64%</w:t>
      </w:r>
      <w:r w:rsidRPr="006141B7">
        <w:rPr>
          <w:rFonts w:ascii="Arial" w:hAnsi="Arial" w:cs="Arial"/>
          <w:szCs w:val="24"/>
          <w:u w:val="single"/>
          <w:rtl/>
        </w:rPr>
        <w:t xml:space="preserve"> من القوى العاملة محرومة من مشاريع الإسكان الحكومية.</w:t>
      </w:r>
      <w:proofErr w:type="gramEnd"/>
      <w:r w:rsidRPr="006141B7">
        <w:rPr>
          <w:rFonts w:ascii="Arial" w:hAnsi="Arial" w:cs="Arial"/>
          <w:szCs w:val="24"/>
          <w:rtl/>
        </w:rPr>
        <w:t xml:space="preserve"> هذه أسر لا تسطيع إثبات دخلها للحصول علي قرض التمويل العقاري.</w:t>
      </w:r>
    </w:p>
    <w:p w:rsidR="003A7B05" w:rsidRPr="006141B7" w:rsidRDefault="003A7B05" w:rsidP="003A7B05">
      <w:pPr>
        <w:pStyle w:val="TextBody"/>
        <w:bidi/>
        <w:rPr>
          <w:szCs w:val="24"/>
        </w:rPr>
      </w:pPr>
      <w:r w:rsidRPr="006141B7">
        <w:rPr>
          <w:rFonts w:ascii="Arial" w:hAnsi="Arial" w:cs="Arial"/>
          <w:b/>
          <w:bCs/>
          <w:szCs w:val="24"/>
        </w:rPr>
        <w:t>3</w:t>
      </w:r>
      <w:r w:rsidRPr="006141B7">
        <w:rPr>
          <w:rFonts w:ascii="Arial" w:hAnsi="Arial" w:cs="Arial"/>
          <w:b/>
          <w:bCs/>
          <w:szCs w:val="24"/>
          <w:rtl/>
        </w:rPr>
        <w:t>. دور البنك الدولي في مجال الإسكان في مصر</w:t>
      </w:r>
      <w:r w:rsidR="001536BC">
        <w:rPr>
          <w:rFonts w:ascii="Arial" w:hAnsi="Arial" w:cs="Arial"/>
          <w:b/>
          <w:bCs/>
          <w:szCs w:val="24"/>
        </w:rPr>
        <w:t>:</w:t>
      </w:r>
    </w:p>
    <w:p w:rsidR="003A7B05" w:rsidRPr="006141B7" w:rsidRDefault="003A7B05" w:rsidP="003A7B05">
      <w:pPr>
        <w:pStyle w:val="TextBody"/>
        <w:bidi/>
        <w:rPr>
          <w:szCs w:val="24"/>
        </w:rPr>
      </w:pPr>
      <w:r w:rsidRPr="006141B7">
        <w:rPr>
          <w:rFonts w:ascii="Arial" w:hAnsi="Arial" w:cs="Arial"/>
          <w:szCs w:val="24"/>
          <w:u w:val="single"/>
          <w:rtl/>
        </w:rPr>
        <w:t>برنامج قرض التمويل العقاري لمحدودي الدخل لتنمية السياسات،</w:t>
      </w:r>
      <w:r w:rsidRPr="006141B7">
        <w:rPr>
          <w:rStyle w:val="FootnoteAnchor"/>
          <w:rFonts w:ascii="Arial" w:hAnsi="Arial" w:cs="Arial"/>
          <w:szCs w:val="24"/>
          <w:rtl/>
        </w:rPr>
        <w:footnoteReference w:id="7"/>
      </w:r>
      <w:r w:rsidRPr="006141B7">
        <w:rPr>
          <w:rFonts w:ascii="Arial" w:hAnsi="Arial" w:cs="Arial"/>
          <w:szCs w:val="24"/>
          <w:u w:val="single"/>
          <w:rtl/>
        </w:rPr>
        <w:t xml:space="preserve"> عمل علي حرمان قطاع كبير من السكان من الإسكان المدعم.</w:t>
      </w:r>
      <w:r w:rsidRPr="006141B7">
        <w:rPr>
          <w:rFonts w:ascii="Arial" w:hAnsi="Arial" w:cs="Arial"/>
          <w:szCs w:val="24"/>
          <w:rtl/>
        </w:rPr>
        <w:t xml:space="preserve"> شروط التمويل العقاري حرمت الفقراء ومن يعملون بالقطاع غير الرسمي من مليارات جنيهات الإنفاق العام علي مشاريع الإسكان خلال السنوات الأخيرة.</w:t>
      </w:r>
    </w:p>
    <w:p w:rsidR="003A7B05" w:rsidRPr="006141B7" w:rsidRDefault="003A7B05" w:rsidP="003A7B05">
      <w:pPr>
        <w:pStyle w:val="TextBody"/>
        <w:bidi/>
        <w:rPr>
          <w:szCs w:val="24"/>
        </w:rPr>
      </w:pPr>
      <w:r w:rsidRPr="006141B7">
        <w:rPr>
          <w:rFonts w:ascii="Arial" w:hAnsi="Arial" w:cs="Arial"/>
          <w:szCs w:val="24"/>
          <w:u w:val="single"/>
          <w:rtl/>
        </w:rPr>
        <w:t xml:space="preserve">تهميش الفقراء وتمييز الأعلى دخلًا. </w:t>
      </w:r>
      <w:r w:rsidRPr="006141B7">
        <w:rPr>
          <w:rFonts w:ascii="Arial" w:hAnsi="Arial" w:cs="Arial"/>
          <w:szCs w:val="24"/>
          <w:rtl/>
        </w:rPr>
        <w:t xml:space="preserve">أوصى المشروع برفع الحد الأعلى للتعريف القانوني غير الدقيق لـ"محدودي" الدخل خلال مراحله، آخرها رفع دخل الأسرة السنوي من </w:t>
      </w:r>
      <w:r w:rsidRPr="006141B7">
        <w:rPr>
          <w:rFonts w:ascii="Arial" w:hAnsi="Arial" w:cs="Arial"/>
          <w:szCs w:val="24"/>
        </w:rPr>
        <w:t>30</w:t>
      </w:r>
      <w:r w:rsidRPr="006141B7">
        <w:rPr>
          <w:rFonts w:ascii="Arial" w:hAnsi="Arial" w:cs="Arial"/>
          <w:szCs w:val="24"/>
          <w:rtl/>
        </w:rPr>
        <w:t xml:space="preserve"> ألف جنيه إلي </w:t>
      </w:r>
      <w:r w:rsidRPr="006141B7">
        <w:rPr>
          <w:rFonts w:ascii="Arial" w:hAnsi="Arial" w:cs="Arial"/>
          <w:szCs w:val="24"/>
        </w:rPr>
        <w:t>36</w:t>
      </w:r>
      <w:r w:rsidRPr="006141B7">
        <w:rPr>
          <w:rFonts w:ascii="Arial" w:hAnsi="Arial" w:cs="Arial"/>
          <w:szCs w:val="24"/>
          <w:rtl/>
        </w:rPr>
        <w:t xml:space="preserve"> ألف جنيه، أي أعلي فئة دخل حسب إحصاءات الدخل الرسمية.</w:t>
      </w:r>
    </w:p>
    <w:p w:rsidR="003A7B05" w:rsidRPr="006141B7" w:rsidRDefault="003A7B05" w:rsidP="003A7B05">
      <w:pPr>
        <w:pStyle w:val="TextBody"/>
        <w:bidi/>
        <w:rPr>
          <w:szCs w:val="24"/>
        </w:rPr>
      </w:pPr>
      <w:r w:rsidRPr="006141B7">
        <w:rPr>
          <w:rFonts w:ascii="Arial" w:hAnsi="Arial" w:cs="Arial"/>
          <w:szCs w:val="24"/>
          <w:u w:val="single"/>
          <w:rtl/>
        </w:rPr>
        <w:t>زيادة عدم استقرار الأسر المستفيدة من قروض التمويل العقاري.</w:t>
      </w:r>
      <w:r w:rsidRPr="006141B7">
        <w:rPr>
          <w:rFonts w:ascii="Arial" w:hAnsi="Arial" w:cs="Arial"/>
          <w:szCs w:val="24"/>
          <w:rtl/>
        </w:rPr>
        <w:t xml:space="preserve"> أوصى المشروع برفع نسبة القرض إلي الدخل من </w:t>
      </w:r>
      <w:r w:rsidRPr="006141B7">
        <w:rPr>
          <w:rFonts w:ascii="Arial" w:hAnsi="Arial" w:cs="Arial"/>
          <w:szCs w:val="24"/>
        </w:rPr>
        <w:t>25</w:t>
      </w:r>
      <w:r w:rsidRPr="006141B7">
        <w:rPr>
          <w:rFonts w:ascii="Arial" w:hAnsi="Arial" w:cs="Arial"/>
          <w:szCs w:val="24"/>
          <w:rtl/>
        </w:rPr>
        <w:t xml:space="preserve">% ليصل إلي </w:t>
      </w:r>
      <w:r w:rsidRPr="006141B7">
        <w:rPr>
          <w:rFonts w:ascii="Arial" w:hAnsi="Arial" w:cs="Arial"/>
          <w:szCs w:val="24"/>
        </w:rPr>
        <w:t>35</w:t>
      </w:r>
      <w:r w:rsidRPr="006141B7">
        <w:rPr>
          <w:rFonts w:ascii="Arial" w:hAnsi="Arial" w:cs="Arial"/>
          <w:szCs w:val="24"/>
          <w:rtl/>
        </w:rPr>
        <w:t>% من الدخل، وهو ما يزيد من أعباء الأسر خاصة الأدنى دخلُا، نظرًا لضغط إنفاقهم علي أساسيات الحياة للوفاء بتسديد أقساط التمويل العقاري.</w:t>
      </w:r>
      <w:r w:rsidRPr="006141B7">
        <w:rPr>
          <w:rStyle w:val="FootnoteAnchor"/>
          <w:rFonts w:ascii="Arial" w:hAnsi="Arial" w:cs="Arial"/>
          <w:szCs w:val="24"/>
          <w:rtl/>
        </w:rPr>
        <w:footnoteReference w:id="8"/>
      </w:r>
      <w:r w:rsidRPr="006141B7">
        <w:rPr>
          <w:rFonts w:ascii="Arial" w:hAnsi="Arial" w:cs="Arial"/>
          <w:szCs w:val="24"/>
          <w:rtl/>
        </w:rPr>
        <w:t xml:space="preserve"> </w:t>
      </w:r>
    </w:p>
    <w:p w:rsidR="003A7B05" w:rsidRPr="006141B7" w:rsidRDefault="003A7B05" w:rsidP="003A7B05">
      <w:pPr>
        <w:pStyle w:val="TextBody"/>
        <w:bidi/>
        <w:rPr>
          <w:szCs w:val="24"/>
        </w:rPr>
      </w:pPr>
      <w:r w:rsidRPr="006141B7">
        <w:rPr>
          <w:rFonts w:ascii="Arial" w:hAnsi="Arial" w:cs="Arial"/>
          <w:szCs w:val="24"/>
          <w:u w:val="single"/>
          <w:rtl/>
        </w:rPr>
        <w:t>فشل البرنامج في تحقيق هدفه لـ" تأسيس آلية شفافة لتوفير المسكن المدعم".</w:t>
      </w:r>
      <w:r w:rsidRPr="006141B7">
        <w:rPr>
          <w:rFonts w:ascii="Arial" w:hAnsi="Arial" w:cs="Arial"/>
          <w:szCs w:val="24"/>
          <w:rtl/>
        </w:rPr>
        <w:t xml:space="preserve"> لم تظهر بعد قاعدة بيانات أسعار المساكن التي وعد المشروع بتوفيرها لخلق مناخ من الشفافية للمتقدمين لشراء المسكن.</w:t>
      </w:r>
    </w:p>
    <w:p w:rsidR="003A7B05" w:rsidRPr="006141B7" w:rsidRDefault="003A7B05" w:rsidP="003A7B05">
      <w:pPr>
        <w:pStyle w:val="TextBody"/>
        <w:bidi/>
        <w:rPr>
          <w:szCs w:val="24"/>
        </w:rPr>
      </w:pPr>
      <w:r w:rsidRPr="006141B7">
        <w:rPr>
          <w:rFonts w:ascii="Arial" w:hAnsi="Arial" w:cs="Arial"/>
          <w:b/>
          <w:bCs/>
          <w:szCs w:val="24"/>
        </w:rPr>
        <w:t>4</w:t>
      </w:r>
      <w:r w:rsidRPr="006141B7">
        <w:rPr>
          <w:rFonts w:ascii="Arial" w:hAnsi="Arial" w:cs="Arial"/>
          <w:b/>
          <w:bCs/>
          <w:szCs w:val="24"/>
          <w:rtl/>
        </w:rPr>
        <w:t>. توصيات نحو إستراتيجية عادلة للإسكان</w:t>
      </w:r>
      <w:r w:rsidR="001536BC">
        <w:rPr>
          <w:rFonts w:ascii="Arial" w:hAnsi="Arial" w:cs="Arial"/>
          <w:b/>
          <w:bCs/>
          <w:szCs w:val="24"/>
        </w:rPr>
        <w:t>:</w:t>
      </w:r>
    </w:p>
    <w:p w:rsidR="003A7B05" w:rsidRPr="006141B7" w:rsidRDefault="003A7B05" w:rsidP="003A7B05">
      <w:pPr>
        <w:pStyle w:val="TextBody"/>
        <w:bidi/>
        <w:rPr>
          <w:szCs w:val="24"/>
        </w:rPr>
      </w:pPr>
      <w:r w:rsidRPr="006141B7">
        <w:rPr>
          <w:rStyle w:val="Standardskrifttypeiafsnit"/>
          <w:rFonts w:ascii="Arial" w:hAnsi="Arial" w:cs="Arial"/>
          <w:szCs w:val="24"/>
          <w:u w:val="single"/>
          <w:rtl/>
        </w:rPr>
        <w:t xml:space="preserve">إدماج معايير حقوق الإنسان والتنمية المستدامة في إستراتيجية البنك الدولي. </w:t>
      </w:r>
      <w:r w:rsidRPr="006141B7">
        <w:rPr>
          <w:rStyle w:val="Standardskrifttypeiafsnit"/>
          <w:rFonts w:ascii="Arial" w:hAnsi="Arial" w:cs="Arial"/>
          <w:szCs w:val="24"/>
          <w:rtl/>
        </w:rPr>
        <w:t xml:space="preserve">إدماج معايير الحق في المسكن الملائم حسب العهد الدولي للحقوق الاقتصادية والاجتماعية والثقافية، المادة </w:t>
      </w:r>
      <w:r w:rsidRPr="006141B7">
        <w:rPr>
          <w:rStyle w:val="Standardskrifttypeiafsnit"/>
          <w:rFonts w:ascii="Arial" w:hAnsi="Arial" w:cs="Arial"/>
          <w:szCs w:val="24"/>
        </w:rPr>
        <w:t>11.1</w:t>
      </w:r>
      <w:r w:rsidRPr="006141B7">
        <w:rPr>
          <w:rStyle w:val="Standardskrifttypeiafsnit"/>
          <w:rFonts w:ascii="Arial" w:hAnsi="Arial" w:cs="Arial"/>
          <w:szCs w:val="24"/>
          <w:rtl/>
        </w:rPr>
        <w:t xml:space="preserve"> والتعليق العام رقم </w:t>
      </w:r>
      <w:r w:rsidRPr="006141B7">
        <w:rPr>
          <w:rStyle w:val="Standardskrifttypeiafsnit"/>
          <w:rFonts w:ascii="Arial" w:hAnsi="Arial" w:cs="Arial"/>
          <w:szCs w:val="24"/>
        </w:rPr>
        <w:t>4</w:t>
      </w:r>
      <w:r w:rsidRPr="006141B7">
        <w:rPr>
          <w:rStyle w:val="Standardskrifttypeiafsnit"/>
          <w:rFonts w:ascii="Arial" w:hAnsi="Arial" w:cs="Arial"/>
          <w:szCs w:val="24"/>
          <w:rtl/>
        </w:rPr>
        <w:t xml:space="preserve"> (معايير المسكن الملائم) ورقم </w:t>
      </w:r>
      <w:r w:rsidRPr="006141B7">
        <w:rPr>
          <w:rStyle w:val="Standardskrifttypeiafsnit"/>
          <w:rFonts w:ascii="Arial" w:hAnsi="Arial" w:cs="Arial"/>
          <w:szCs w:val="24"/>
        </w:rPr>
        <w:t>7</w:t>
      </w:r>
      <w:r w:rsidRPr="006141B7">
        <w:rPr>
          <w:rStyle w:val="Standardskrifttypeiafsnit"/>
          <w:rFonts w:ascii="Arial" w:hAnsi="Arial" w:cs="Arial"/>
          <w:szCs w:val="24"/>
          <w:rtl/>
        </w:rPr>
        <w:t xml:space="preserve"> (معايير إعادة التوطين الطوعي) ومتابعة أي تأثير سلبي لمشاريع البنك الدولي قد تؤدي إلي زيادة </w:t>
      </w:r>
      <w:r w:rsidRPr="006141B7">
        <w:rPr>
          <w:rStyle w:val="Standardskrifttypeiafsnit"/>
          <w:rFonts w:ascii="Arial" w:hAnsi="Arial" w:cs="Arial"/>
          <w:szCs w:val="24"/>
          <w:rtl/>
        </w:rPr>
        <w:lastRenderedPageBreak/>
        <w:t xml:space="preserve">نسبة من يسكنون بمسكن غير ملائم أو تؤدي إلي الإخلاء القسري. إدماج مبدأ الوظيفة الاجتماعية للأرض علي مستوى الإستراتيجية وتطبيقه علي جميع القطاعات خاصة ذات النشاط الاستثماري وليس فقط قطاع الإسكان. </w:t>
      </w:r>
      <w:r w:rsidRPr="006141B7">
        <w:rPr>
          <w:rFonts w:ascii="Arial" w:hAnsi="Arial" w:cs="Arial"/>
          <w:szCs w:val="24"/>
          <w:rtl/>
        </w:rPr>
        <w:t>.</w:t>
      </w:r>
    </w:p>
    <w:p w:rsidR="003A7B05" w:rsidRPr="006141B7" w:rsidRDefault="003A7B05" w:rsidP="003A7B05">
      <w:pPr>
        <w:pStyle w:val="TextBody"/>
        <w:bidi/>
        <w:rPr>
          <w:szCs w:val="24"/>
        </w:rPr>
      </w:pPr>
      <w:r w:rsidRPr="006141B7">
        <w:rPr>
          <w:rFonts w:ascii="Arial" w:hAnsi="Arial" w:cs="Arial"/>
          <w:szCs w:val="24"/>
          <w:u w:val="single"/>
          <w:rtl/>
        </w:rPr>
        <w:t xml:space="preserve">رفع القدرة الشرائية للسكان. </w:t>
      </w:r>
      <w:r w:rsidRPr="006141B7">
        <w:rPr>
          <w:rFonts w:ascii="Arial" w:hAnsi="Arial" w:cs="Arial"/>
          <w:szCs w:val="24"/>
          <w:rtl/>
        </w:rPr>
        <w:t>إرساء هدف ضبط تضخم أسعار العقارات والأراضي وتقليل الفجوة بين الدخول وأسعار السكن سواء التمليك أو الإيجار، وبحث سبل وآليات مناسبة لضبط تضخم أسعار العقارات والأراضي علي مستوى الجمهورية تفرض التوازن بين إدارة عوائد الدولة من بيع أو تأجير أصولها من الأراضي والعقارات والوظيفة الاجتماعية لهما من توفير مناخ عادل لأسعار السكن سواء للمشتري أو المستأجر.</w:t>
      </w:r>
    </w:p>
    <w:p w:rsidR="003A7B05" w:rsidRPr="006141B7" w:rsidRDefault="003A7B05" w:rsidP="003A7B05">
      <w:pPr>
        <w:pStyle w:val="TextBody"/>
        <w:bidi/>
        <w:rPr>
          <w:szCs w:val="24"/>
        </w:rPr>
      </w:pPr>
      <w:r w:rsidRPr="006141B7">
        <w:rPr>
          <w:rFonts w:ascii="Arial" w:hAnsi="Arial" w:cs="Arial"/>
          <w:szCs w:val="24"/>
          <w:u w:val="single"/>
          <w:rtl/>
        </w:rPr>
        <w:t>تأسيس جهاز مستقل لتنفيذ ومراقبة آليات ضبط أسعار السكن والأراضي وحماية المستهلك.</w:t>
      </w:r>
      <w:r w:rsidRPr="006141B7">
        <w:rPr>
          <w:rFonts w:ascii="Arial" w:hAnsi="Arial" w:cs="Arial"/>
          <w:szCs w:val="24"/>
          <w:rtl/>
        </w:rPr>
        <w:t xml:space="preserve"> </w:t>
      </w:r>
      <w:r w:rsidRPr="006141B7">
        <w:rPr>
          <w:rStyle w:val="Standardskrifttypeiafsnit"/>
          <w:rFonts w:ascii="Arial" w:hAnsi="Arial" w:cs="Arial"/>
          <w:szCs w:val="24"/>
          <w:rtl/>
        </w:rPr>
        <w:t xml:space="preserve">قياس تأثير السياسات الاقتصادية وبرامج البنك الدولي الأخرى علي تضخم أسعار الأراضي والعقارات، ووضع آلية لتجنب مثل هذا التأثير علي السكان. </w:t>
      </w:r>
    </w:p>
    <w:p w:rsidR="003A7B05" w:rsidRPr="006141B7" w:rsidRDefault="003A7B05" w:rsidP="003A7B05">
      <w:pPr>
        <w:pStyle w:val="TextBody"/>
        <w:bidi/>
        <w:rPr>
          <w:szCs w:val="24"/>
        </w:rPr>
      </w:pPr>
      <w:r w:rsidRPr="006141B7">
        <w:rPr>
          <w:rFonts w:ascii="Arial" w:hAnsi="Arial" w:cs="Arial"/>
          <w:szCs w:val="24"/>
          <w:u w:val="single"/>
          <w:rtl/>
        </w:rPr>
        <w:t>التمييز الإيجابي للفقراء والمهمشين في توفير الدعم والفرص.</w:t>
      </w:r>
      <w:r w:rsidRPr="006141B7">
        <w:rPr>
          <w:rFonts w:ascii="Arial" w:hAnsi="Arial" w:cs="Arial"/>
          <w:szCs w:val="24"/>
          <w:rtl/>
        </w:rPr>
        <w:t xml:space="preserve"> </w:t>
      </w:r>
      <w:r w:rsidRPr="006141B7">
        <w:rPr>
          <w:rStyle w:val="Standardskrifttypeiafsnit"/>
          <w:rFonts w:ascii="Arial" w:hAnsi="Arial" w:cs="Arial"/>
          <w:szCs w:val="24"/>
          <w:rtl/>
        </w:rPr>
        <w:t xml:space="preserve">تحديد الفئات المحتاجة إلي الدعم حسب جدول للأوليات يهتم في المقام الأول بالفقراء والمهمشين خاصة من يعملون بالقطاع غير الرسمي ومن يسكنون بالريف والمناطق الحدودية والنائية، ثم بالفئات الأخرى. هذا يحتاج إلي </w:t>
      </w:r>
      <w:r w:rsidRPr="006141B7">
        <w:rPr>
          <w:rFonts w:ascii="Arial" w:hAnsi="Arial" w:cs="Arial"/>
          <w:szCs w:val="24"/>
          <w:rtl/>
        </w:rPr>
        <w:t xml:space="preserve">تصحيح التعريف الخاطئ لمحدودي الدخل، وإعادة تعريفه حسب الإحصاءات الاجتماعية والاقتصادية ليستهدف فقط فئتي الفراء والأكثر فقرُا، أي أفقر </w:t>
      </w:r>
      <w:r w:rsidRPr="006141B7">
        <w:rPr>
          <w:rFonts w:ascii="Arial" w:hAnsi="Arial" w:cs="Arial"/>
          <w:szCs w:val="24"/>
        </w:rPr>
        <w:t>40</w:t>
      </w:r>
      <w:r w:rsidRPr="006141B7">
        <w:rPr>
          <w:rFonts w:ascii="Arial" w:hAnsi="Arial" w:cs="Arial"/>
          <w:szCs w:val="24"/>
          <w:rtl/>
        </w:rPr>
        <w:t xml:space="preserve">% من السكان، مع الأخذ في الاعتبار التغيرات الجغرافية لهذه الحدود </w:t>
      </w:r>
    </w:p>
    <w:p w:rsidR="003A7B05" w:rsidRPr="006141B7" w:rsidRDefault="003A7B05" w:rsidP="003A7B05">
      <w:pPr>
        <w:pStyle w:val="TextBody"/>
        <w:bidi/>
        <w:rPr>
          <w:szCs w:val="24"/>
        </w:rPr>
      </w:pPr>
      <w:r w:rsidRPr="006141B7">
        <w:rPr>
          <w:rFonts w:ascii="Arial" w:hAnsi="Arial" w:cs="Arial"/>
          <w:szCs w:val="24"/>
          <w:u w:val="single"/>
          <w:rtl/>
        </w:rPr>
        <w:t>تحديد أفضل أساليب الدعم سواء من المنح أو التمويل لكل فئة للدخل</w:t>
      </w:r>
      <w:r w:rsidRPr="006141B7">
        <w:rPr>
          <w:rFonts w:ascii="Arial" w:hAnsi="Arial" w:cs="Arial"/>
          <w:szCs w:val="24"/>
          <w:rtl/>
        </w:rPr>
        <w:t xml:space="preserve"> حسب أنماط الدخل المختلفة (ثابت أو متغير)، ونمط العمل (رسمي وغير رسمي) والموقع الجغرافي (حضر أو ريف/مناطق حدودية) مع </w:t>
      </w:r>
      <w:r w:rsidRPr="006141B7">
        <w:rPr>
          <w:rStyle w:val="Standardskrifttypeiafsnit"/>
          <w:rFonts w:ascii="Arial" w:hAnsi="Arial" w:cs="Arial"/>
          <w:szCs w:val="24"/>
          <w:rtl/>
        </w:rPr>
        <w:t xml:space="preserve">تحديد نسبة الإيجار أو القسط الشهري إلي الدخل بحد أقصى </w:t>
      </w:r>
      <w:r w:rsidRPr="006141B7">
        <w:rPr>
          <w:rStyle w:val="Standardskrifttypeiafsnit"/>
          <w:rFonts w:ascii="Arial" w:hAnsi="Arial" w:cs="Arial"/>
          <w:szCs w:val="24"/>
        </w:rPr>
        <w:t>15</w:t>
      </w:r>
      <w:r w:rsidRPr="006141B7">
        <w:rPr>
          <w:rStyle w:val="Standardskrifttypeiafsnit"/>
          <w:rFonts w:ascii="Arial" w:hAnsi="Arial" w:cs="Arial"/>
          <w:szCs w:val="24"/>
          <w:rtl/>
        </w:rPr>
        <w:t>% من دخل الأسرة للفئات الأكثر فقرًا والفقراء، مع وضع خطة حمائية تتابع عملية السداد وتمنع حدوث أي عملية للإخلاء القسري في حال التعثر عن التسديد.</w:t>
      </w:r>
    </w:p>
    <w:p w:rsidR="003A7B05" w:rsidRPr="006141B7" w:rsidRDefault="003A7B05" w:rsidP="003A7B05">
      <w:pPr>
        <w:pStyle w:val="TextBody"/>
        <w:bidi/>
        <w:rPr>
          <w:szCs w:val="24"/>
        </w:rPr>
      </w:pPr>
      <w:r w:rsidRPr="006141B7">
        <w:rPr>
          <w:rStyle w:val="Standardskrifttypeiafsnit"/>
          <w:rFonts w:ascii="Arial" w:hAnsi="Arial" w:cs="Arial"/>
          <w:szCs w:val="24"/>
          <w:u w:val="single"/>
          <w:rtl/>
        </w:rPr>
        <w:t>تحديد حزمة من برامج الإسكان المدعم توفر عدد من برامج إتاحة المسكن المختلفة</w:t>
      </w:r>
      <w:r w:rsidRPr="006141B7">
        <w:rPr>
          <w:rStyle w:val="Standardskrifttypeiafsnit"/>
          <w:rFonts w:ascii="Arial" w:hAnsi="Arial" w:cs="Arial"/>
          <w:szCs w:val="24"/>
          <w:rtl/>
        </w:rPr>
        <w:t xml:space="preserve"> ما بين الوحدات الجاهزة أو قطع الأراضي المرفقة أو الترميم مبنية علي دراسة احتياجات السكن علي مستوى الجمهورية بعينة مُعبرة، تبحث عن أجوبة لأهم الأسئلة الخاصة بمتطلبات السكن حسب كل محافظة ترصد: حجم الطلب، نوعية الحيازة المفضلة، نوعية المسكن المفضل، القدرة الشرائية، أهم ظواهر المسكن غير الملائم، التدقيق في ظاهرة الوحدات الشاغرة، إلخ...</w:t>
      </w:r>
    </w:p>
    <w:p w:rsidR="003A7B05" w:rsidRPr="006141B7" w:rsidRDefault="003A7B05" w:rsidP="003A7B05">
      <w:pPr>
        <w:pStyle w:val="TextBody"/>
        <w:bidi/>
        <w:rPr>
          <w:szCs w:val="24"/>
        </w:rPr>
      </w:pPr>
      <w:r w:rsidRPr="006141B7">
        <w:rPr>
          <w:rStyle w:val="Standardskrifttypeiafsnit"/>
          <w:rFonts w:ascii="Arial" w:hAnsi="Arial" w:cs="Arial"/>
          <w:szCs w:val="24"/>
          <w:u w:val="single"/>
          <w:rtl/>
        </w:rPr>
        <w:t>وضع خطة متكاملة وواضحة لبرامج الإسكان المدعم علي المدى القريب والمتوسط والبعيد</w:t>
      </w:r>
      <w:r w:rsidRPr="006141B7">
        <w:rPr>
          <w:rStyle w:val="Standardskrifttypeiafsnit"/>
          <w:rFonts w:ascii="Arial" w:hAnsi="Arial" w:cs="Arial"/>
          <w:szCs w:val="24"/>
          <w:rtl/>
        </w:rPr>
        <w:t xml:space="preserve"> مبنية علي دراسة الاحتياجات، لها أهداف واضحة علي فترات زمنية محددة ترصد عدد السكان الذين تم توفير المسكن الملائم لهم مع معدل خفض نسبة السكان الذين يسكنون بمساكن غير ملائمة.</w:t>
      </w:r>
    </w:p>
    <w:p w:rsidR="00821C77" w:rsidRPr="006141B7" w:rsidRDefault="00B607E9" w:rsidP="00B607E9">
      <w:pPr>
        <w:bidi/>
        <w:jc w:val="both"/>
        <w:rPr>
          <w:rFonts w:asciiTheme="minorBidi" w:hAnsiTheme="minorBidi"/>
          <w:b/>
          <w:bCs/>
          <w:sz w:val="24"/>
          <w:szCs w:val="24"/>
          <w:u w:val="single"/>
          <w:rtl/>
          <w:lang w:bidi="ar-EG"/>
        </w:rPr>
      </w:pPr>
      <w:r>
        <w:rPr>
          <w:rFonts w:asciiTheme="minorBidi" w:hAnsiTheme="minorBidi" w:hint="cs"/>
          <w:b/>
          <w:bCs/>
          <w:sz w:val="24"/>
          <w:szCs w:val="24"/>
          <w:u w:val="single"/>
          <w:rtl/>
          <w:lang w:bidi="ar-EG"/>
        </w:rPr>
        <w:t xml:space="preserve">محور </w:t>
      </w:r>
      <w:r w:rsidR="00821C77" w:rsidRPr="006141B7">
        <w:rPr>
          <w:rFonts w:asciiTheme="minorBidi" w:hAnsiTheme="minorBidi" w:hint="cs"/>
          <w:b/>
          <w:bCs/>
          <w:sz w:val="24"/>
          <w:szCs w:val="24"/>
          <w:u w:val="single"/>
          <w:rtl/>
          <w:lang w:bidi="ar-EG"/>
        </w:rPr>
        <w:t>العمل والعمالة:</w:t>
      </w:r>
    </w:p>
    <w:p w:rsidR="00821C77" w:rsidRPr="00B607E9" w:rsidRDefault="00821C77" w:rsidP="00821C77">
      <w:pPr>
        <w:bidi/>
        <w:jc w:val="both"/>
        <w:rPr>
          <w:rFonts w:asciiTheme="minorBidi" w:hAnsiTheme="minorBidi"/>
          <w:sz w:val="24"/>
          <w:szCs w:val="24"/>
          <w:u w:val="single"/>
          <w:rtl/>
          <w:lang w:bidi="ar-EG"/>
        </w:rPr>
      </w:pPr>
      <w:r w:rsidRPr="00B607E9">
        <w:rPr>
          <w:rFonts w:asciiTheme="minorBidi" w:hAnsiTheme="minorBidi" w:hint="cs"/>
          <w:sz w:val="24"/>
          <w:szCs w:val="24"/>
          <w:u w:val="single"/>
          <w:rtl/>
          <w:lang w:bidi="ar-EG"/>
        </w:rPr>
        <w:t>أولا: أزمة الأجور:</w:t>
      </w:r>
    </w:p>
    <w:p w:rsidR="00821C77" w:rsidRPr="006141B7" w:rsidRDefault="00821C77" w:rsidP="00821C77">
      <w:pPr>
        <w:bidi/>
        <w:jc w:val="both"/>
        <w:rPr>
          <w:rFonts w:asciiTheme="minorBidi" w:hAnsiTheme="minorBidi"/>
          <w:sz w:val="24"/>
          <w:szCs w:val="24"/>
          <w:rtl/>
          <w:lang w:bidi="ar-EG"/>
        </w:rPr>
      </w:pPr>
      <w:r w:rsidRPr="006141B7">
        <w:rPr>
          <w:rFonts w:asciiTheme="minorBidi" w:hAnsiTheme="minorBidi" w:hint="cs"/>
          <w:sz w:val="24"/>
          <w:szCs w:val="24"/>
          <w:rtl/>
          <w:lang w:bidi="ar-EG"/>
        </w:rPr>
        <w:t>إنخفض نصيب الأجور من الناتج المحلي الإجمالي في مصر من 40.3% في عام 1975 إلي 33.3%</w:t>
      </w:r>
      <w:r w:rsidR="00B607E9">
        <w:rPr>
          <w:rFonts w:asciiTheme="minorBidi" w:hAnsiTheme="minorBidi" w:hint="cs"/>
          <w:sz w:val="24"/>
          <w:szCs w:val="24"/>
          <w:rtl/>
          <w:lang w:bidi="ar-EG"/>
        </w:rPr>
        <w:t xml:space="preserve"> في عام 1985 ثم إلي 28.4% في عام</w:t>
      </w:r>
      <w:r w:rsidRPr="006141B7">
        <w:rPr>
          <w:rFonts w:asciiTheme="minorBidi" w:hAnsiTheme="minorBidi" w:hint="cs"/>
          <w:sz w:val="24"/>
          <w:szCs w:val="24"/>
          <w:rtl/>
          <w:lang w:bidi="ar-EG"/>
        </w:rPr>
        <w:t xml:space="preserve"> 2010. مما يعكس إعادة توزيع الدخل القومي لصالح الملاك وأصحاب الأعمال ويؤدي بالتالي لتردي ملايين العاملين بأجر إلي براثن ال</w:t>
      </w:r>
      <w:r w:rsidR="00AA14F7" w:rsidRPr="006141B7">
        <w:rPr>
          <w:rFonts w:asciiTheme="minorBidi" w:hAnsiTheme="minorBidi" w:hint="cs"/>
          <w:sz w:val="24"/>
          <w:szCs w:val="24"/>
          <w:rtl/>
          <w:lang w:bidi="ar-EG"/>
        </w:rPr>
        <w:t>ف</w:t>
      </w:r>
      <w:r w:rsidRPr="006141B7">
        <w:rPr>
          <w:rFonts w:asciiTheme="minorBidi" w:hAnsiTheme="minorBidi" w:hint="cs"/>
          <w:sz w:val="24"/>
          <w:szCs w:val="24"/>
          <w:rtl/>
          <w:lang w:bidi="ar-EG"/>
        </w:rPr>
        <w:t>قر بدرجاته المختلفة، وإذا كانت الأجور الحكومية قد بلغت 172.1 مليار جنيه في موازنة 2014، تم تعديلها لاحقا بإضافة عدة مليارات لتغطية ما سمي بتعديلات الحد الأدني للأجور إلا أنها لا تعكس الصورة الكلية لمنظومة الأجور في مصر، وهو ما يمكن إدراكه عبر المعاملات التالية:</w:t>
      </w:r>
    </w:p>
    <w:p w:rsidR="0054296C" w:rsidRPr="006141B7" w:rsidRDefault="00821C77" w:rsidP="00C30711">
      <w:pPr>
        <w:bidi/>
        <w:jc w:val="both"/>
        <w:rPr>
          <w:rFonts w:asciiTheme="minorBidi" w:hAnsiTheme="minorBidi"/>
          <w:sz w:val="24"/>
          <w:szCs w:val="24"/>
          <w:rtl/>
          <w:lang w:bidi="ar-EG"/>
        </w:rPr>
      </w:pPr>
      <w:r w:rsidRPr="006141B7">
        <w:rPr>
          <w:rFonts w:asciiTheme="minorBidi" w:hAnsiTheme="minorBidi" w:hint="cs"/>
          <w:sz w:val="24"/>
          <w:szCs w:val="24"/>
          <w:rtl/>
          <w:lang w:bidi="ar-EG"/>
        </w:rPr>
        <w:lastRenderedPageBreak/>
        <w:t>أولا: بلغ الناتج المحلي الإجمالي وفقا لموازنة العام المالي 2013/2014 حوالي 2050 مليار جنيه</w:t>
      </w:r>
      <w:r w:rsidR="00AA14F7" w:rsidRPr="006141B7">
        <w:rPr>
          <w:rFonts w:asciiTheme="minorBidi" w:hAnsiTheme="minorBidi" w:hint="cs"/>
          <w:sz w:val="24"/>
          <w:szCs w:val="24"/>
          <w:rtl/>
          <w:lang w:bidi="ar-EG"/>
        </w:rPr>
        <w:t xml:space="preserve">، وعلي افتراض أن إجمالي الدخل القومي يبلغ 2000 مليار جنيه، وأن نصيب الأجور ظل كما هو منذ عام 2010 ولم يتدهور، فإن ذلك يعني أن حصة الأجور من الدخل القومي تبلغ قرابة 568 مليار جنيه، وبما أن </w:t>
      </w:r>
      <w:r w:rsidR="00C30711" w:rsidRPr="006141B7">
        <w:rPr>
          <w:rFonts w:asciiTheme="minorBidi" w:hAnsiTheme="minorBidi" w:hint="cs"/>
          <w:sz w:val="24"/>
          <w:szCs w:val="24"/>
          <w:rtl/>
          <w:lang w:bidi="ar-EG"/>
        </w:rPr>
        <w:t>ال</w:t>
      </w:r>
      <w:r w:rsidR="00AA14F7" w:rsidRPr="006141B7">
        <w:rPr>
          <w:rFonts w:asciiTheme="minorBidi" w:hAnsiTheme="minorBidi" w:hint="cs"/>
          <w:sz w:val="24"/>
          <w:szCs w:val="24"/>
          <w:rtl/>
          <w:lang w:bidi="ar-EG"/>
        </w:rPr>
        <w:t xml:space="preserve">قيمة </w:t>
      </w:r>
      <w:r w:rsidR="00C30711" w:rsidRPr="006141B7">
        <w:rPr>
          <w:rFonts w:asciiTheme="minorBidi" w:hAnsiTheme="minorBidi" w:hint="cs"/>
          <w:sz w:val="24"/>
          <w:szCs w:val="24"/>
          <w:rtl/>
          <w:lang w:bidi="ar-EG"/>
        </w:rPr>
        <w:t>الإجمالية ل</w:t>
      </w:r>
      <w:r w:rsidR="00AA14F7" w:rsidRPr="006141B7">
        <w:rPr>
          <w:rFonts w:asciiTheme="minorBidi" w:hAnsiTheme="minorBidi" w:hint="cs"/>
          <w:sz w:val="24"/>
          <w:szCs w:val="24"/>
          <w:rtl/>
          <w:lang w:bidi="ar-EG"/>
        </w:rPr>
        <w:t>لأجور الحكومية تبلغ حوالي</w:t>
      </w:r>
      <w:r w:rsidR="00A72027" w:rsidRPr="006141B7">
        <w:rPr>
          <w:rFonts w:asciiTheme="minorBidi" w:hAnsiTheme="minorBidi" w:hint="cs"/>
          <w:sz w:val="24"/>
          <w:szCs w:val="24"/>
          <w:rtl/>
          <w:lang w:bidi="ar-EG"/>
        </w:rPr>
        <w:t xml:space="preserve"> 172.1 مليار جنيه فهي تمثل حوالي 30% من القيمة الاجمالية للأجور علي المستوي القومي</w:t>
      </w:r>
      <w:r w:rsidR="002C601B" w:rsidRPr="006141B7">
        <w:rPr>
          <w:rFonts w:asciiTheme="minorBidi" w:hAnsiTheme="minorBidi" w:hint="cs"/>
          <w:sz w:val="24"/>
          <w:szCs w:val="24"/>
          <w:rtl/>
          <w:lang w:bidi="ar-EG"/>
        </w:rPr>
        <w:t>، بينما يبلغ نصيب قطاعات التشغيل الأخري حوالي 396 مليار جنيه أو ما يعادل 70% من القيمة الإجمالية للأجور.</w:t>
      </w:r>
      <w:r w:rsidR="00A72027" w:rsidRPr="006141B7">
        <w:rPr>
          <w:rFonts w:asciiTheme="minorBidi" w:hAnsiTheme="minorBidi" w:hint="cs"/>
          <w:sz w:val="24"/>
          <w:szCs w:val="24"/>
          <w:rtl/>
          <w:lang w:bidi="ar-EG"/>
        </w:rPr>
        <w:t xml:space="preserve"> </w:t>
      </w:r>
    </w:p>
    <w:p w:rsidR="0054296C" w:rsidRPr="006141B7" w:rsidRDefault="0054296C" w:rsidP="0054296C">
      <w:pPr>
        <w:bidi/>
        <w:jc w:val="both"/>
        <w:rPr>
          <w:rFonts w:asciiTheme="minorBidi" w:hAnsiTheme="minorBidi"/>
          <w:sz w:val="24"/>
          <w:szCs w:val="24"/>
          <w:rtl/>
          <w:lang w:bidi="ar-EG"/>
        </w:rPr>
      </w:pPr>
      <w:r w:rsidRPr="006141B7">
        <w:rPr>
          <w:rFonts w:asciiTheme="minorBidi" w:hAnsiTheme="minorBidi" w:hint="cs"/>
          <w:sz w:val="24"/>
          <w:szCs w:val="24"/>
          <w:rtl/>
          <w:lang w:bidi="ar-EG"/>
        </w:rPr>
        <w:t xml:space="preserve">ثانيا: بالبحث عن العاملين بأجر في مصر </w:t>
      </w:r>
      <w:r w:rsidRPr="006141B7">
        <w:rPr>
          <w:rFonts w:asciiTheme="minorBidi" w:hAnsiTheme="minorBidi"/>
          <w:sz w:val="24"/>
          <w:szCs w:val="24"/>
          <w:rtl/>
          <w:lang w:bidi="ar-EG"/>
        </w:rPr>
        <w:t>–</w:t>
      </w:r>
      <w:r w:rsidRPr="006141B7">
        <w:rPr>
          <w:rFonts w:asciiTheme="minorBidi" w:hAnsiTheme="minorBidi" w:hint="cs"/>
          <w:sz w:val="24"/>
          <w:szCs w:val="24"/>
          <w:rtl/>
          <w:lang w:bidi="ar-EG"/>
        </w:rPr>
        <w:t>وفقا للبيانات المنشورة ضمن بحث القوي العاملة عام 2010 والصادر عن الجهازالمركزي للتع</w:t>
      </w:r>
      <w:r w:rsidR="00D36829">
        <w:rPr>
          <w:rFonts w:asciiTheme="minorBidi" w:hAnsiTheme="minorBidi" w:hint="cs"/>
          <w:sz w:val="24"/>
          <w:szCs w:val="24"/>
          <w:rtl/>
          <w:lang w:bidi="ar-EG"/>
        </w:rPr>
        <w:t>بئة العامة والاحصاء والمنشور في</w:t>
      </w:r>
      <w:r w:rsidRPr="006141B7">
        <w:rPr>
          <w:rFonts w:asciiTheme="minorBidi" w:hAnsiTheme="minorBidi" w:hint="cs"/>
          <w:sz w:val="24"/>
          <w:szCs w:val="24"/>
          <w:rtl/>
          <w:lang w:bidi="ar-EG"/>
        </w:rPr>
        <w:t xml:space="preserve"> أبريل من عام 2011- نجد أن العاملين بأجر في مصر يبلغ عددهم 14.8 مليون عامل يمثلون حوالي 57% من إجمالي قوة العمل عام 2010، ويتوزعون علي القطاعين الحكومي والعام والذين يبلغ عدد العاملين بهما 6.2 مليون عامل بنسبة 42% من إجمالي العاملين بأجر، وقرابة 8.6 مليون عامل في القطاع الخاص المنظم والقطاع الخاص غير المنظم بنسبة 58% من إجمالي العاملين بأجر.</w:t>
      </w:r>
    </w:p>
    <w:p w:rsidR="00CD25A1" w:rsidRPr="006141B7" w:rsidRDefault="0054296C" w:rsidP="00CD25A1">
      <w:pPr>
        <w:bidi/>
        <w:jc w:val="both"/>
        <w:rPr>
          <w:rFonts w:asciiTheme="minorBidi" w:hAnsiTheme="minorBidi"/>
          <w:sz w:val="24"/>
          <w:szCs w:val="24"/>
          <w:rtl/>
          <w:lang w:bidi="ar-EG"/>
        </w:rPr>
      </w:pPr>
      <w:r w:rsidRPr="006141B7">
        <w:rPr>
          <w:rFonts w:asciiTheme="minorBidi" w:hAnsiTheme="minorBidi" w:hint="cs"/>
          <w:sz w:val="24"/>
          <w:szCs w:val="24"/>
          <w:rtl/>
          <w:lang w:bidi="ar-EG"/>
        </w:rPr>
        <w:t xml:space="preserve">ثالثا: لا تزيد نسبة عمال القطاعين الحكومي والعام عن 42% من إجمالي العاملين بأجر، ويحصلون علي قرابة 30% من القيمة الإجمالية للأجور، بينما </w:t>
      </w:r>
      <w:r w:rsidR="00CD25A1" w:rsidRPr="006141B7">
        <w:rPr>
          <w:rFonts w:asciiTheme="minorBidi" w:hAnsiTheme="minorBidi" w:hint="cs"/>
          <w:sz w:val="24"/>
          <w:szCs w:val="24"/>
          <w:rtl/>
          <w:lang w:bidi="ar-EG"/>
        </w:rPr>
        <w:t>يمثل عم</w:t>
      </w:r>
      <w:r w:rsidR="00D36829">
        <w:rPr>
          <w:rFonts w:asciiTheme="minorBidi" w:hAnsiTheme="minorBidi" w:hint="cs"/>
          <w:sz w:val="24"/>
          <w:szCs w:val="24"/>
          <w:rtl/>
          <w:lang w:bidi="ar-EG"/>
        </w:rPr>
        <w:t>ال القطاع الخاص بشقيه 58% من إجم</w:t>
      </w:r>
      <w:r w:rsidR="00CD25A1" w:rsidRPr="006141B7">
        <w:rPr>
          <w:rFonts w:asciiTheme="minorBidi" w:hAnsiTheme="minorBidi" w:hint="cs"/>
          <w:sz w:val="24"/>
          <w:szCs w:val="24"/>
          <w:rtl/>
          <w:lang w:bidi="ar-EG"/>
        </w:rPr>
        <w:t>الي العاملين بأجر ويتحصلون علي حوالي 70% من الق</w:t>
      </w:r>
      <w:r w:rsidR="00D36829">
        <w:rPr>
          <w:rFonts w:asciiTheme="minorBidi" w:hAnsiTheme="minorBidi" w:hint="cs"/>
          <w:sz w:val="24"/>
          <w:szCs w:val="24"/>
          <w:rtl/>
          <w:lang w:bidi="ar-EG"/>
        </w:rPr>
        <w:t>ي</w:t>
      </w:r>
      <w:r w:rsidR="00CD25A1" w:rsidRPr="006141B7">
        <w:rPr>
          <w:rFonts w:asciiTheme="minorBidi" w:hAnsiTheme="minorBidi" w:hint="cs"/>
          <w:sz w:val="24"/>
          <w:szCs w:val="24"/>
          <w:rtl/>
          <w:lang w:bidi="ar-EG"/>
        </w:rPr>
        <w:t>مة الإجمالية للأجور، مع مراعاة أن جهاز التعبئة العامة والاحصاء لم يوفر بيانات عن توزيع العاملين بأجر في القطاع الخاص بين القطاع المنظم والقطاع غير المنظم.</w:t>
      </w:r>
    </w:p>
    <w:p w:rsidR="00356ED9" w:rsidRDefault="00CD25A1" w:rsidP="00CD25A1">
      <w:pPr>
        <w:bidi/>
        <w:jc w:val="both"/>
        <w:rPr>
          <w:rFonts w:asciiTheme="minorBidi" w:hAnsiTheme="minorBidi"/>
          <w:sz w:val="24"/>
          <w:szCs w:val="24"/>
          <w:rtl/>
          <w:lang w:bidi="ar-EG"/>
        </w:rPr>
      </w:pPr>
      <w:r w:rsidRPr="006141B7">
        <w:rPr>
          <w:rFonts w:asciiTheme="minorBidi" w:hAnsiTheme="minorBidi" w:hint="cs"/>
          <w:sz w:val="24"/>
          <w:szCs w:val="24"/>
          <w:rtl/>
          <w:lang w:bidi="ar-EG"/>
        </w:rPr>
        <w:t>رابعا: يعد عمال القطاع الخاص الكتلة العمالية الأكبر في مصر، حيث لا تزيد نسبة موظفي الحكومة والقطاع الخاص عن 26.1% من إجمالي قوة العمل المصرية، وكل ما أثير ويثار عن الحدين الأدني والأعلي للأجور يخص هذا القطاع فقط</w:t>
      </w:r>
      <w:r w:rsidR="00356ED9">
        <w:rPr>
          <w:rFonts w:asciiTheme="minorBidi" w:hAnsiTheme="minorBidi" w:hint="cs"/>
          <w:sz w:val="24"/>
          <w:szCs w:val="24"/>
          <w:rtl/>
          <w:lang w:bidi="ar-EG"/>
        </w:rPr>
        <w:t>، بينما الغالبية العظمي من عما</w:t>
      </w:r>
      <w:r w:rsidR="00D36829">
        <w:rPr>
          <w:rFonts w:asciiTheme="minorBidi" w:hAnsiTheme="minorBidi" w:hint="cs"/>
          <w:sz w:val="24"/>
          <w:szCs w:val="24"/>
          <w:rtl/>
          <w:lang w:bidi="ar-EG"/>
        </w:rPr>
        <w:t>ل القطاع الخاص لم تزد أجورهم حتى</w:t>
      </w:r>
      <w:r w:rsidR="00356ED9">
        <w:rPr>
          <w:rFonts w:asciiTheme="minorBidi" w:hAnsiTheme="minorBidi" w:hint="cs"/>
          <w:sz w:val="24"/>
          <w:szCs w:val="24"/>
          <w:rtl/>
          <w:lang w:bidi="ar-EG"/>
        </w:rPr>
        <w:t xml:space="preserve"> الأن ويماطل أصحاب الأعمال في الالتزام بالحد الأدني للأجور.</w:t>
      </w:r>
    </w:p>
    <w:p w:rsidR="00C068B9" w:rsidRDefault="00356ED9" w:rsidP="00C068B9">
      <w:pPr>
        <w:bidi/>
        <w:jc w:val="both"/>
        <w:rPr>
          <w:rFonts w:asciiTheme="minorBidi" w:hAnsiTheme="minorBidi"/>
          <w:sz w:val="24"/>
          <w:szCs w:val="24"/>
          <w:rtl/>
          <w:lang w:bidi="ar-EG"/>
        </w:rPr>
      </w:pPr>
      <w:r>
        <w:rPr>
          <w:rFonts w:asciiTheme="minorBidi" w:hAnsiTheme="minorBidi" w:hint="cs"/>
          <w:sz w:val="24"/>
          <w:szCs w:val="24"/>
          <w:rtl/>
          <w:lang w:bidi="ar-EG"/>
        </w:rPr>
        <w:t xml:space="preserve">خامسا: </w:t>
      </w:r>
      <w:r w:rsidR="007C767E">
        <w:rPr>
          <w:rFonts w:asciiTheme="minorBidi" w:hAnsiTheme="minorBidi" w:hint="cs"/>
          <w:sz w:val="24"/>
          <w:szCs w:val="24"/>
          <w:rtl/>
          <w:lang w:bidi="ar-EG"/>
        </w:rPr>
        <w:t xml:space="preserve">من واقع </w:t>
      </w:r>
      <w:r w:rsidR="00D36829">
        <w:rPr>
          <w:rFonts w:asciiTheme="minorBidi" w:hAnsiTheme="minorBidi" w:hint="cs"/>
          <w:sz w:val="24"/>
          <w:szCs w:val="24"/>
          <w:rtl/>
          <w:lang w:bidi="ar-EG"/>
        </w:rPr>
        <w:t>الاحصاءات المنشورة ضمن بحث القوى</w:t>
      </w:r>
      <w:r w:rsidR="007C767E">
        <w:rPr>
          <w:rFonts w:asciiTheme="minorBidi" w:hAnsiTheme="minorBidi" w:hint="cs"/>
          <w:sz w:val="24"/>
          <w:szCs w:val="24"/>
          <w:rtl/>
          <w:lang w:bidi="ar-EG"/>
        </w:rPr>
        <w:t xml:space="preserve"> العاملة 2010، ص 27، نجد عددا من الحقائق الهامة من بينها </w:t>
      </w:r>
      <w:r w:rsidR="00C068B9">
        <w:rPr>
          <w:rFonts w:asciiTheme="minorBidi" w:hAnsiTheme="minorBidi" w:hint="cs"/>
          <w:sz w:val="24"/>
          <w:szCs w:val="24"/>
          <w:rtl/>
          <w:lang w:bidi="ar-EG"/>
        </w:rPr>
        <w:t>أن 92.6% من موظفي الحكومة يعملون في أعمال دائمة، وأن 97.9% منهم يعملون بعقود قانونية، في المقابل تبلغ النسبة 59.8% ، 95.7% في القطاع العام وقطاع الأعمال العام، في حين تبلغ تلك النسبة 74.6% ، 41</w:t>
      </w:r>
      <w:r w:rsidR="00D36829">
        <w:rPr>
          <w:rFonts w:asciiTheme="minorBidi" w:hAnsiTheme="minorBidi" w:hint="cs"/>
          <w:sz w:val="24"/>
          <w:szCs w:val="24"/>
          <w:rtl/>
          <w:lang w:bidi="ar-EG"/>
        </w:rPr>
        <w:t>% على</w:t>
      </w:r>
      <w:r w:rsidR="00C068B9">
        <w:rPr>
          <w:rFonts w:asciiTheme="minorBidi" w:hAnsiTheme="minorBidi" w:hint="cs"/>
          <w:sz w:val="24"/>
          <w:szCs w:val="24"/>
          <w:rtl/>
          <w:lang w:bidi="ar-EG"/>
        </w:rPr>
        <w:t xml:space="preserve"> التوالي في القطاع الخاص داخل المنشآت، في حين تبلغ 25.4% ، 1.5% في القطاع الخاص خارج المنشآت، في المقابل تبلغ حوالي 76.9% ، 89% في قطاع الاستثمار.</w:t>
      </w:r>
    </w:p>
    <w:p w:rsidR="000F4116" w:rsidRDefault="00C068B9" w:rsidP="000F4116">
      <w:pPr>
        <w:bidi/>
        <w:jc w:val="both"/>
        <w:rPr>
          <w:rFonts w:asciiTheme="minorBidi" w:hAnsiTheme="minorBidi"/>
          <w:sz w:val="24"/>
          <w:szCs w:val="24"/>
          <w:rtl/>
          <w:lang w:bidi="ar-EG"/>
        </w:rPr>
      </w:pPr>
      <w:r>
        <w:rPr>
          <w:rFonts w:asciiTheme="minorBidi" w:hAnsiTheme="minorBidi" w:hint="cs"/>
          <w:sz w:val="24"/>
          <w:szCs w:val="24"/>
          <w:rtl/>
          <w:lang w:bidi="ar-EG"/>
        </w:rPr>
        <w:t xml:space="preserve">وباستخدام التحليل العكسي نجد أن 2.1% من موظفي الحكومة، ونحو 4.3% من عمال القطاع العام، وقرابة 59% من عمال القطاع الخاص داخل المنشآت، وحوالي 98.5% من عمال القطاع الخاص خارج المنشآت، وحولي 11% من العاملين بقطاع الاستثمار يعملون بدون عقود عمل جماعية </w:t>
      </w:r>
      <w:r w:rsidR="000F4116">
        <w:rPr>
          <w:rFonts w:asciiTheme="minorBidi" w:hAnsiTheme="minorBidi" w:hint="cs"/>
          <w:sz w:val="24"/>
          <w:szCs w:val="24"/>
          <w:rtl/>
          <w:lang w:bidi="ar-EG"/>
        </w:rPr>
        <w:t>وبالتالي فإن أجورهم عرضة للتقلبات والتلاعب من قبل أصحاب الأعمال.</w:t>
      </w:r>
    </w:p>
    <w:p w:rsidR="000F4116" w:rsidRDefault="000F4116" w:rsidP="000F4116">
      <w:pPr>
        <w:bidi/>
        <w:jc w:val="both"/>
        <w:rPr>
          <w:rFonts w:asciiTheme="minorBidi" w:hAnsiTheme="minorBidi"/>
          <w:sz w:val="24"/>
          <w:szCs w:val="24"/>
          <w:rtl/>
          <w:lang w:bidi="ar-EG"/>
        </w:rPr>
      </w:pPr>
      <w:r>
        <w:rPr>
          <w:rFonts w:asciiTheme="minorBidi" w:hAnsiTheme="minorBidi" w:hint="cs"/>
          <w:sz w:val="24"/>
          <w:szCs w:val="24"/>
          <w:rtl/>
          <w:lang w:bidi="ar-EG"/>
        </w:rPr>
        <w:t>بترجمة النسب السابق ذكرها لأرقام نجد أن 114.7 ألف من موظفي الحكومة، وحوالي 32.8 ألف من العاملين بالقطاع العام، وقرابة 3.4 مليون شخص من العاملين بالقطاع الخاص داخل المنشآت، وحوالي 11.1 من العاملين بالقطاع الخاص خارج المنشآت، وقرابة 47.2 ألف شخص في قطاع الاستثمار يعملون بدون عقود عمل قانونية. ومن الهام في هذا الصدد ملاحظة أن بيانات الجهاز المركزي للتعبئة العامة والاحصاء تخلط ما بين العاملين لحساب</w:t>
      </w:r>
      <w:r w:rsidR="00D36829">
        <w:rPr>
          <w:rFonts w:asciiTheme="minorBidi" w:hAnsiTheme="minorBidi" w:hint="cs"/>
          <w:sz w:val="24"/>
          <w:szCs w:val="24"/>
          <w:rtl/>
          <w:lang w:bidi="ar-EG"/>
        </w:rPr>
        <w:t xml:space="preserve"> لأنفسهم والعاملين لدى</w:t>
      </w:r>
      <w:r>
        <w:rPr>
          <w:rFonts w:asciiTheme="minorBidi" w:hAnsiTheme="minorBidi" w:hint="cs"/>
          <w:sz w:val="24"/>
          <w:szCs w:val="24"/>
          <w:rtl/>
          <w:lang w:bidi="ar-EG"/>
        </w:rPr>
        <w:t xml:space="preserve"> الأسرة والعاملين بأجر، حيث يوجد ضمن هذه الأرقام حوالي 3.5 مليون </w:t>
      </w:r>
      <w:r w:rsidR="00D36829">
        <w:rPr>
          <w:rFonts w:asciiTheme="minorBidi" w:hAnsiTheme="minorBidi" w:hint="cs"/>
          <w:sz w:val="24"/>
          <w:szCs w:val="24"/>
          <w:rtl/>
          <w:lang w:bidi="ar-EG"/>
        </w:rPr>
        <w:t>صاحب عمل، لذلك سنركز تحليلنا على</w:t>
      </w:r>
      <w:r>
        <w:rPr>
          <w:rFonts w:asciiTheme="minorBidi" w:hAnsiTheme="minorBidi" w:hint="cs"/>
          <w:sz w:val="24"/>
          <w:szCs w:val="24"/>
          <w:rtl/>
          <w:lang w:bidi="ar-EG"/>
        </w:rPr>
        <w:t xml:space="preserve"> العاملين في القطاع الخاص والذين يبلغ عددهم 8.6 مليون شخص، حيث تشير بيانات الجهاز المر</w:t>
      </w:r>
      <w:r w:rsidR="00D36829">
        <w:rPr>
          <w:rFonts w:asciiTheme="minorBidi" w:hAnsiTheme="minorBidi" w:hint="cs"/>
          <w:sz w:val="24"/>
          <w:szCs w:val="24"/>
          <w:rtl/>
          <w:lang w:bidi="ar-EG"/>
        </w:rPr>
        <w:t>كزي للتعبئة العالمة والاحصاء إلى</w:t>
      </w:r>
      <w:r>
        <w:rPr>
          <w:rFonts w:asciiTheme="minorBidi" w:hAnsiTheme="minorBidi" w:hint="cs"/>
          <w:sz w:val="24"/>
          <w:szCs w:val="24"/>
          <w:rtl/>
          <w:lang w:bidi="ar-EG"/>
        </w:rPr>
        <w:t xml:space="preserve"> أن هناك 3.2 مليون شخص من العاملين بالقطاع الخاص غير المنظم يعملون بشكل متقطع.</w:t>
      </w:r>
    </w:p>
    <w:p w:rsidR="000F4116" w:rsidRDefault="000F4116" w:rsidP="000F4116">
      <w:pPr>
        <w:bidi/>
        <w:jc w:val="both"/>
        <w:rPr>
          <w:rFonts w:asciiTheme="minorBidi" w:hAnsiTheme="minorBidi"/>
          <w:sz w:val="24"/>
          <w:szCs w:val="24"/>
          <w:rtl/>
          <w:lang w:bidi="ar-EG"/>
        </w:rPr>
      </w:pPr>
      <w:r>
        <w:rPr>
          <w:rFonts w:asciiTheme="minorBidi" w:hAnsiTheme="minorBidi" w:hint="cs"/>
          <w:sz w:val="24"/>
          <w:szCs w:val="24"/>
          <w:rtl/>
          <w:lang w:bidi="ar-EG"/>
        </w:rPr>
        <w:lastRenderedPageBreak/>
        <w:t>وتتركز مساويء نظام الأجور الحالي في النقاط التالية:</w:t>
      </w:r>
    </w:p>
    <w:p w:rsidR="00C3588C" w:rsidRDefault="000F4116" w:rsidP="00C3588C">
      <w:pPr>
        <w:bidi/>
        <w:jc w:val="both"/>
        <w:rPr>
          <w:rFonts w:asciiTheme="minorBidi" w:hAnsiTheme="minorBidi"/>
          <w:sz w:val="24"/>
          <w:szCs w:val="24"/>
          <w:rtl/>
          <w:lang w:bidi="ar-EG"/>
        </w:rPr>
      </w:pPr>
      <w:r>
        <w:rPr>
          <w:rFonts w:asciiTheme="minorBidi" w:hAnsiTheme="minorBidi" w:hint="cs"/>
          <w:sz w:val="24"/>
          <w:szCs w:val="24"/>
          <w:rtl/>
          <w:lang w:bidi="ar-EG"/>
        </w:rPr>
        <w:t xml:space="preserve">أولا: </w:t>
      </w:r>
      <w:r w:rsidR="00C3588C">
        <w:rPr>
          <w:rFonts w:asciiTheme="minorBidi" w:hAnsiTheme="minorBidi" w:hint="cs"/>
          <w:sz w:val="24"/>
          <w:szCs w:val="24"/>
          <w:rtl/>
          <w:lang w:bidi="ar-EG"/>
        </w:rPr>
        <w:t>ضعف الحد الأدني للأجر والذي لا يلبي الحد الأدني للحياة الكريمة للعاملين، سواء في الجهاز الحكومي والهيئات الاقتصادية المملوكة للدولة، أو في القطاع الخاص، وعندما أعلنت الحكومة عن رفع الحد الأدني للدخل الشامل إلي 684 جنية شهريا للعامل أو الموظف لم تلزم القطاع الخاص بتطبيق الحد الأدني، فضلا عن عدم التزام الحكومة ذاتها به علي الرغم من عد كفايته لتلبية الاحتياجات المعيشية الأساسية للعاملين، حيث يقل عن الحد الأدني لعامل التراحيل في مصر في عام 1952 والذي كانت تبلغ قوته الشرائية مقارنة بالأسعار الراهنة حوالي 2000 جنيه شهريا.</w:t>
      </w:r>
    </w:p>
    <w:p w:rsidR="00C3588C" w:rsidRDefault="00C3588C" w:rsidP="00C3588C">
      <w:pPr>
        <w:bidi/>
        <w:jc w:val="both"/>
        <w:rPr>
          <w:rFonts w:asciiTheme="minorBidi" w:hAnsiTheme="minorBidi"/>
          <w:sz w:val="24"/>
          <w:szCs w:val="24"/>
          <w:rtl/>
          <w:lang w:bidi="ar-EG"/>
        </w:rPr>
      </w:pPr>
      <w:r>
        <w:rPr>
          <w:rFonts w:asciiTheme="minorBidi" w:hAnsiTheme="minorBidi" w:hint="cs"/>
          <w:sz w:val="24"/>
          <w:szCs w:val="24"/>
          <w:rtl/>
          <w:lang w:bidi="ar-EG"/>
        </w:rPr>
        <w:t>ثانيا: ضعف الأجر الأساسي  الذي يشكل أقل من 20% من مخصصات الأجور وما في حكمها بالنسبة للعاملين لدي الدولة، ونفس الأمر بالنسبة للقطاع الخاص، وبينما تتسم الأجور الأساسية بالانضباط النسبي، فإن توزيع ما في</w:t>
      </w:r>
      <w:r w:rsidR="003E2F49">
        <w:rPr>
          <w:rFonts w:asciiTheme="minorBidi" w:hAnsiTheme="minorBidi" w:hint="cs"/>
          <w:sz w:val="24"/>
          <w:szCs w:val="24"/>
          <w:rtl/>
          <w:lang w:bidi="ar-EG"/>
        </w:rPr>
        <w:t xml:space="preserve"> </w:t>
      </w:r>
      <w:r>
        <w:rPr>
          <w:rFonts w:asciiTheme="minorBidi" w:hAnsiTheme="minorBidi" w:hint="cs"/>
          <w:sz w:val="24"/>
          <w:szCs w:val="24"/>
          <w:rtl/>
          <w:lang w:bidi="ar-EG"/>
        </w:rPr>
        <w:t>حكم الأجر (بدلات-عمولات-مكافآت-أرباح-حوافز) يعد بابا ملكيا لفساد توزيع الدخل</w:t>
      </w:r>
      <w:r w:rsidR="003E2F49">
        <w:rPr>
          <w:rFonts w:asciiTheme="minorBidi" w:hAnsiTheme="minorBidi" w:hint="cs"/>
          <w:sz w:val="24"/>
          <w:szCs w:val="24"/>
          <w:rtl/>
          <w:lang w:bidi="ar-EG"/>
        </w:rPr>
        <w:t>، خاصة بالنسبة للعاملين لدى</w:t>
      </w:r>
      <w:r>
        <w:rPr>
          <w:rFonts w:asciiTheme="minorBidi" w:hAnsiTheme="minorBidi" w:hint="cs"/>
          <w:sz w:val="24"/>
          <w:szCs w:val="24"/>
          <w:rtl/>
          <w:lang w:bidi="ar-EG"/>
        </w:rPr>
        <w:t xml:space="preserve"> الدولة.</w:t>
      </w:r>
    </w:p>
    <w:p w:rsidR="006E3DEA" w:rsidRDefault="00C3588C" w:rsidP="006E3DEA">
      <w:pPr>
        <w:bidi/>
        <w:jc w:val="both"/>
        <w:rPr>
          <w:rFonts w:asciiTheme="minorBidi" w:hAnsiTheme="minorBidi"/>
          <w:sz w:val="24"/>
          <w:szCs w:val="24"/>
          <w:rtl/>
          <w:lang w:bidi="ar-EG"/>
        </w:rPr>
      </w:pPr>
      <w:r>
        <w:rPr>
          <w:rFonts w:asciiTheme="minorBidi" w:hAnsiTheme="minorBidi" w:hint="cs"/>
          <w:sz w:val="24"/>
          <w:szCs w:val="24"/>
          <w:rtl/>
          <w:lang w:bidi="ar-EG"/>
        </w:rPr>
        <w:t xml:space="preserve">ثالثا: </w:t>
      </w:r>
      <w:r w:rsidR="006E3DEA">
        <w:rPr>
          <w:rFonts w:asciiTheme="minorBidi" w:hAnsiTheme="minorBidi" w:hint="cs"/>
          <w:sz w:val="24"/>
          <w:szCs w:val="24"/>
          <w:rtl/>
          <w:lang w:bidi="ar-EG"/>
        </w:rPr>
        <w:t>عدم وجود توصيف وظيفي وتعدد الأجو</w:t>
      </w:r>
      <w:r w:rsidR="003E2F49">
        <w:rPr>
          <w:rFonts w:asciiTheme="minorBidi" w:hAnsiTheme="minorBidi" w:hint="cs"/>
          <w:sz w:val="24"/>
          <w:szCs w:val="24"/>
          <w:rtl/>
          <w:lang w:bidi="ar-EG"/>
        </w:rPr>
        <w:t>ر لدى</w:t>
      </w:r>
      <w:r w:rsidR="006E3DEA">
        <w:rPr>
          <w:rFonts w:asciiTheme="minorBidi" w:hAnsiTheme="minorBidi" w:hint="cs"/>
          <w:sz w:val="24"/>
          <w:szCs w:val="24"/>
          <w:rtl/>
          <w:lang w:bidi="ar-EG"/>
        </w:rPr>
        <w:t xml:space="preserve"> الدولة عن العمل الواحد لحاملي نفس المؤهل الدراسي ونفس الكفاءة والخبرة، بحيث يصل الأجر الشامل لبع</w:t>
      </w:r>
      <w:r w:rsidR="003E2F49">
        <w:rPr>
          <w:rFonts w:asciiTheme="minorBidi" w:hAnsiTheme="minorBidi" w:hint="cs"/>
          <w:sz w:val="24"/>
          <w:szCs w:val="24"/>
          <w:rtl/>
          <w:lang w:bidi="ar-EG"/>
        </w:rPr>
        <w:t>ض العاملين لدى الدولة إلى</w:t>
      </w:r>
      <w:r w:rsidR="006E3DEA">
        <w:rPr>
          <w:rFonts w:asciiTheme="minorBidi" w:hAnsiTheme="minorBidi" w:hint="cs"/>
          <w:sz w:val="24"/>
          <w:szCs w:val="24"/>
          <w:rtl/>
          <w:lang w:bidi="ar-EG"/>
        </w:rPr>
        <w:t xml:space="preserve"> 12 ض</w:t>
      </w:r>
      <w:r w:rsidR="003E2F49">
        <w:rPr>
          <w:rFonts w:asciiTheme="minorBidi" w:hAnsiTheme="minorBidi" w:hint="cs"/>
          <w:sz w:val="24"/>
          <w:szCs w:val="24"/>
          <w:rtl/>
          <w:lang w:bidi="ar-EG"/>
        </w:rPr>
        <w:t>عف دخل نظرائهم في الهيئات الأخرى</w:t>
      </w:r>
      <w:r w:rsidR="006E3DEA">
        <w:rPr>
          <w:rFonts w:asciiTheme="minorBidi" w:hAnsiTheme="minorBidi" w:hint="cs"/>
          <w:sz w:val="24"/>
          <w:szCs w:val="24"/>
          <w:rtl/>
          <w:lang w:bidi="ar-EG"/>
        </w:rPr>
        <w:t>.</w:t>
      </w:r>
    </w:p>
    <w:p w:rsidR="006E3DEA" w:rsidRDefault="003E2F49" w:rsidP="006E3DEA">
      <w:pPr>
        <w:bidi/>
        <w:jc w:val="both"/>
        <w:rPr>
          <w:rFonts w:asciiTheme="minorBidi" w:hAnsiTheme="minorBidi"/>
          <w:sz w:val="24"/>
          <w:szCs w:val="24"/>
          <w:rtl/>
          <w:lang w:bidi="ar-EG"/>
        </w:rPr>
      </w:pPr>
      <w:r>
        <w:rPr>
          <w:rFonts w:asciiTheme="minorBidi" w:hAnsiTheme="minorBidi" w:hint="cs"/>
          <w:sz w:val="24"/>
          <w:szCs w:val="24"/>
          <w:rtl/>
          <w:lang w:bidi="ar-EG"/>
        </w:rPr>
        <w:t>رابعا: وجود حد أقصى</w:t>
      </w:r>
      <w:r w:rsidR="006E3DEA">
        <w:rPr>
          <w:rFonts w:asciiTheme="minorBidi" w:hAnsiTheme="minorBidi" w:hint="cs"/>
          <w:sz w:val="24"/>
          <w:szCs w:val="24"/>
          <w:rtl/>
          <w:lang w:bidi="ar-EG"/>
        </w:rPr>
        <w:t xml:space="preserve"> للدخل الشامل</w:t>
      </w:r>
      <w:r>
        <w:rPr>
          <w:rFonts w:asciiTheme="minorBidi" w:hAnsiTheme="minorBidi" w:hint="cs"/>
          <w:sz w:val="24"/>
          <w:szCs w:val="24"/>
          <w:rtl/>
          <w:lang w:bidi="ar-EG"/>
        </w:rPr>
        <w:t xml:space="preserve"> وهو 32 ضعف الحد الأدنى للأجور، وذلك في القطاع الحكومي فقط. </w:t>
      </w:r>
    </w:p>
    <w:p w:rsidR="0093106B" w:rsidRDefault="006E3DEA" w:rsidP="006E3DEA">
      <w:pPr>
        <w:bidi/>
        <w:jc w:val="both"/>
        <w:rPr>
          <w:rFonts w:asciiTheme="minorBidi" w:hAnsiTheme="minorBidi"/>
          <w:sz w:val="24"/>
          <w:szCs w:val="24"/>
          <w:rtl/>
          <w:lang w:bidi="ar-EG"/>
        </w:rPr>
      </w:pPr>
      <w:r>
        <w:rPr>
          <w:rFonts w:asciiTheme="minorBidi" w:hAnsiTheme="minorBidi" w:hint="cs"/>
          <w:sz w:val="24"/>
          <w:szCs w:val="24"/>
          <w:rtl/>
          <w:lang w:bidi="ar-EG"/>
        </w:rPr>
        <w:t>خامسا: وجود نظام الكادر الخاص، وهو نظام تمييزي بدأ بحالات استثنائية وأصبح حالة عامة من العشوائية والتخبط وسوء توزيع الدخل</w:t>
      </w:r>
      <w:r w:rsidR="0093106B">
        <w:rPr>
          <w:rFonts w:asciiTheme="minorBidi" w:hAnsiTheme="minorBidi" w:hint="cs"/>
          <w:sz w:val="24"/>
          <w:szCs w:val="24"/>
          <w:rtl/>
          <w:lang w:bidi="ar-EG"/>
        </w:rPr>
        <w:t>.</w:t>
      </w:r>
    </w:p>
    <w:p w:rsidR="0093106B" w:rsidRDefault="0093106B" w:rsidP="0093106B">
      <w:pPr>
        <w:bidi/>
        <w:jc w:val="both"/>
        <w:rPr>
          <w:rFonts w:asciiTheme="minorBidi" w:hAnsiTheme="minorBidi"/>
          <w:sz w:val="24"/>
          <w:szCs w:val="24"/>
          <w:rtl/>
          <w:lang w:bidi="ar-EG"/>
        </w:rPr>
      </w:pPr>
      <w:r>
        <w:rPr>
          <w:rFonts w:asciiTheme="minorBidi" w:hAnsiTheme="minorBidi" w:hint="cs"/>
          <w:sz w:val="24"/>
          <w:szCs w:val="24"/>
          <w:rtl/>
          <w:lang w:bidi="ar-EG"/>
        </w:rPr>
        <w:t>السلامة والصحة المهنية فرض لا يطبق من الحكومة وأصحاب الأعمال:</w:t>
      </w:r>
    </w:p>
    <w:p w:rsidR="0093106B" w:rsidRDefault="0093106B" w:rsidP="0093106B">
      <w:pPr>
        <w:bidi/>
        <w:jc w:val="both"/>
        <w:rPr>
          <w:rFonts w:asciiTheme="minorBidi" w:hAnsiTheme="minorBidi"/>
          <w:sz w:val="24"/>
          <w:szCs w:val="24"/>
          <w:rtl/>
          <w:lang w:bidi="ar-EG"/>
        </w:rPr>
      </w:pPr>
      <w:r>
        <w:rPr>
          <w:rFonts w:asciiTheme="minorBidi" w:hAnsiTheme="minorBidi" w:hint="cs"/>
          <w:sz w:val="24"/>
          <w:szCs w:val="24"/>
          <w:rtl/>
          <w:lang w:bidi="ar-EG"/>
        </w:rPr>
        <w:t>حيث تشير بيانات الجهاز المركزي للتعبئة العامة والإحصاء إلي التالي:</w:t>
      </w:r>
    </w:p>
    <w:p w:rsidR="0093106B" w:rsidRDefault="006E3DEA" w:rsidP="006E3DEA">
      <w:pPr>
        <w:bidi/>
        <w:jc w:val="center"/>
        <w:rPr>
          <w:rFonts w:asciiTheme="minorBidi" w:hAnsiTheme="minorBidi"/>
          <w:sz w:val="24"/>
          <w:szCs w:val="24"/>
          <w:rtl/>
          <w:lang w:bidi="ar-EG"/>
        </w:rPr>
      </w:pPr>
      <w:r>
        <w:rPr>
          <w:rFonts w:ascii="Helvetica" w:hAnsi="Helvetica" w:cs="Helvetica"/>
          <w:noProof/>
        </w:rPr>
        <w:lastRenderedPageBreak/>
        <w:drawing>
          <wp:inline distT="0" distB="0" distL="0" distR="0" wp14:anchorId="4A5FAE8B" wp14:editId="53B7F558">
            <wp:extent cx="5486400" cy="6688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6688117"/>
                    </a:xfrm>
                    <a:prstGeom prst="rect">
                      <a:avLst/>
                    </a:prstGeom>
                    <a:noFill/>
                    <a:ln>
                      <a:noFill/>
                    </a:ln>
                  </pic:spPr>
                </pic:pic>
              </a:graphicData>
            </a:graphic>
          </wp:inline>
        </w:drawing>
      </w:r>
    </w:p>
    <w:p w:rsidR="0093106B" w:rsidRDefault="00C068B9" w:rsidP="0093106B">
      <w:pPr>
        <w:bidi/>
        <w:jc w:val="both"/>
        <w:rPr>
          <w:rFonts w:asciiTheme="minorBidi" w:hAnsiTheme="minorBidi"/>
          <w:sz w:val="24"/>
          <w:szCs w:val="24"/>
          <w:rtl/>
          <w:lang w:bidi="ar-EG"/>
        </w:rPr>
      </w:pPr>
      <w:r>
        <w:rPr>
          <w:rFonts w:asciiTheme="minorBidi" w:hAnsiTheme="minorBidi" w:hint="cs"/>
          <w:sz w:val="24"/>
          <w:szCs w:val="24"/>
          <w:rtl/>
          <w:lang w:bidi="ar-EG"/>
        </w:rPr>
        <w:lastRenderedPageBreak/>
        <w:t xml:space="preserve"> </w:t>
      </w:r>
      <w:r w:rsidR="0093106B">
        <w:rPr>
          <w:rFonts w:ascii="Helvetica" w:hAnsi="Helvetica" w:cs="Helvetica"/>
          <w:noProof/>
        </w:rPr>
        <w:drawing>
          <wp:inline distT="0" distB="0" distL="0" distR="0" wp14:anchorId="256AD463" wp14:editId="0E6297B6">
            <wp:extent cx="5486400" cy="57605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5760591"/>
                    </a:xfrm>
                    <a:prstGeom prst="rect">
                      <a:avLst/>
                    </a:prstGeom>
                    <a:noFill/>
                    <a:ln>
                      <a:noFill/>
                    </a:ln>
                  </pic:spPr>
                </pic:pic>
              </a:graphicData>
            </a:graphic>
          </wp:inline>
        </w:drawing>
      </w:r>
      <w:r w:rsidR="00CD25A1" w:rsidRPr="006141B7">
        <w:rPr>
          <w:rFonts w:asciiTheme="minorBidi" w:hAnsiTheme="minorBidi" w:hint="cs"/>
          <w:sz w:val="24"/>
          <w:szCs w:val="24"/>
          <w:rtl/>
          <w:lang w:bidi="ar-EG"/>
        </w:rPr>
        <w:t xml:space="preserve"> </w:t>
      </w:r>
      <w:r w:rsidR="00C44A11" w:rsidRPr="006141B7">
        <w:rPr>
          <w:rFonts w:asciiTheme="minorBidi" w:hAnsiTheme="minorBidi"/>
          <w:sz w:val="24"/>
          <w:szCs w:val="24"/>
          <w:lang w:bidi="ar-EG"/>
        </w:rPr>
        <w:t xml:space="preserve"> </w:t>
      </w:r>
      <w:r w:rsidR="0093106B">
        <w:rPr>
          <w:rFonts w:asciiTheme="minorBidi" w:hAnsiTheme="minorBidi" w:hint="cs"/>
          <w:sz w:val="24"/>
          <w:szCs w:val="24"/>
          <w:rtl/>
          <w:lang w:bidi="ar-EG"/>
        </w:rPr>
        <w:t>ناهيك عن الأمراض المزمنة والمهنية التي تصيب العمال وأهالي المناطق السكنية المجاورة للمصانع والمنشآت الانتاجية بسبب التلوث الناجم عن التصنيع.</w:t>
      </w:r>
    </w:p>
    <w:p w:rsidR="0093106B" w:rsidRDefault="0093106B" w:rsidP="0093106B">
      <w:pPr>
        <w:bidi/>
        <w:jc w:val="both"/>
        <w:rPr>
          <w:rFonts w:asciiTheme="minorBidi" w:hAnsiTheme="minorBidi"/>
          <w:sz w:val="24"/>
          <w:szCs w:val="24"/>
          <w:rtl/>
          <w:lang w:bidi="ar-EG"/>
        </w:rPr>
      </w:pPr>
      <w:r>
        <w:rPr>
          <w:rFonts w:asciiTheme="minorBidi" w:hAnsiTheme="minorBidi" w:hint="cs"/>
          <w:sz w:val="24"/>
          <w:szCs w:val="24"/>
          <w:rtl/>
          <w:lang w:bidi="ar-EG"/>
        </w:rPr>
        <w:t>الحريات النقابية وعملية التفاوض:</w:t>
      </w:r>
    </w:p>
    <w:p w:rsidR="00A46DFE" w:rsidRDefault="00065A96" w:rsidP="00A46DFE">
      <w:pPr>
        <w:bidi/>
        <w:jc w:val="both"/>
        <w:rPr>
          <w:rFonts w:asciiTheme="minorBidi" w:hAnsiTheme="minorBidi"/>
          <w:sz w:val="24"/>
          <w:szCs w:val="24"/>
          <w:rtl/>
          <w:lang w:bidi="ar-EG"/>
        </w:rPr>
      </w:pPr>
      <w:r>
        <w:rPr>
          <w:rFonts w:asciiTheme="minorBidi" w:hAnsiTheme="minorBidi" w:hint="cs"/>
          <w:sz w:val="24"/>
          <w:szCs w:val="24"/>
          <w:rtl/>
          <w:lang w:bidi="ar-EG"/>
        </w:rPr>
        <w:t>ظلت مصر بمثابة زبون دائم على</w:t>
      </w:r>
      <w:r w:rsidR="0093106B">
        <w:rPr>
          <w:rFonts w:asciiTheme="minorBidi" w:hAnsiTheme="minorBidi" w:hint="cs"/>
          <w:sz w:val="24"/>
          <w:szCs w:val="24"/>
          <w:rtl/>
          <w:lang w:bidi="ar-EG"/>
        </w:rPr>
        <w:t xml:space="preserve"> القائمة القصيرة للدول المخالفة للحريات النقابية، والمعروفة إعلاميا "بالقائمة السوداء"، وذلك منذ عام 2008 وحتي عام 2011، حين تم إصدار إعلان الحريات النقابية في 12 مارس بقرار من وزير الق</w:t>
      </w:r>
      <w:r>
        <w:rPr>
          <w:rFonts w:asciiTheme="minorBidi" w:hAnsiTheme="minorBidi" w:hint="cs"/>
          <w:sz w:val="24"/>
          <w:szCs w:val="24"/>
          <w:rtl/>
          <w:lang w:bidi="ar-EG"/>
        </w:rPr>
        <w:t>وى</w:t>
      </w:r>
      <w:r w:rsidR="0093106B">
        <w:rPr>
          <w:rFonts w:asciiTheme="minorBidi" w:hAnsiTheme="minorBidi" w:hint="cs"/>
          <w:sz w:val="24"/>
          <w:szCs w:val="24"/>
          <w:rtl/>
          <w:lang w:bidi="ar-EG"/>
        </w:rPr>
        <w:t xml:space="preserve"> العاملة آنذاك </w:t>
      </w:r>
      <w:r w:rsidR="009D2209">
        <w:rPr>
          <w:rFonts w:asciiTheme="minorBidi" w:hAnsiTheme="minorBidi" w:hint="cs"/>
          <w:sz w:val="24"/>
          <w:szCs w:val="24"/>
          <w:rtl/>
          <w:lang w:bidi="ar-EG"/>
        </w:rPr>
        <w:t>الدكتور احمد البرعي، و</w:t>
      </w:r>
      <w:r w:rsidR="00A46DFE">
        <w:rPr>
          <w:rFonts w:asciiTheme="minorBidi" w:hAnsiTheme="minorBidi" w:hint="cs"/>
          <w:sz w:val="24"/>
          <w:szCs w:val="24"/>
          <w:rtl/>
          <w:lang w:bidi="ar-EG"/>
        </w:rPr>
        <w:t>قد شهدت تلك الفترة تأسيس أكثر من ألف نقابة و</w:t>
      </w:r>
      <w:r w:rsidR="0065555E">
        <w:rPr>
          <w:rFonts w:asciiTheme="minorBidi" w:hAnsiTheme="minorBidi" w:hint="cs"/>
          <w:sz w:val="24"/>
          <w:szCs w:val="24"/>
          <w:rtl/>
          <w:lang w:bidi="ar-EG"/>
        </w:rPr>
        <w:t xml:space="preserve">14 </w:t>
      </w:r>
      <w:r w:rsidR="00A46DFE">
        <w:rPr>
          <w:rFonts w:asciiTheme="minorBidi" w:hAnsiTheme="minorBidi" w:hint="cs"/>
          <w:sz w:val="24"/>
          <w:szCs w:val="24"/>
          <w:rtl/>
          <w:lang w:bidi="ar-EG"/>
        </w:rPr>
        <w:t>إتحاد مستق</w:t>
      </w:r>
      <w:r>
        <w:rPr>
          <w:rFonts w:asciiTheme="minorBidi" w:hAnsiTheme="minorBidi" w:hint="cs"/>
          <w:sz w:val="24"/>
          <w:szCs w:val="24"/>
          <w:rtl/>
          <w:lang w:bidi="ar-EG"/>
        </w:rPr>
        <w:t>ل</w:t>
      </w:r>
      <w:r w:rsidR="00A46DFE">
        <w:rPr>
          <w:rFonts w:asciiTheme="minorBidi" w:hAnsiTheme="minorBidi" w:hint="cs"/>
          <w:sz w:val="24"/>
          <w:szCs w:val="24"/>
          <w:rtl/>
          <w:lang w:bidi="ar-EG"/>
        </w:rPr>
        <w:t xml:space="preserve"> إنخرط فيها ما يقارب 1.5 مليون عامل.</w:t>
      </w:r>
    </w:p>
    <w:p w:rsidR="006A170E" w:rsidRDefault="00A46DFE" w:rsidP="006A170E">
      <w:pPr>
        <w:bidi/>
        <w:jc w:val="both"/>
        <w:rPr>
          <w:rFonts w:asciiTheme="minorBidi" w:hAnsiTheme="minorBidi"/>
          <w:sz w:val="24"/>
          <w:szCs w:val="24"/>
          <w:rtl/>
          <w:lang w:bidi="ar-EG"/>
        </w:rPr>
      </w:pPr>
      <w:r>
        <w:rPr>
          <w:rFonts w:asciiTheme="minorBidi" w:hAnsiTheme="minorBidi" w:hint="cs"/>
          <w:sz w:val="24"/>
          <w:szCs w:val="24"/>
          <w:rtl/>
          <w:lang w:bidi="ar-EG"/>
        </w:rPr>
        <w:t>كذلك تواجه النقابات المستقلة المؤسسة فعليا العديد من ال</w:t>
      </w:r>
      <w:r w:rsidR="0065555E">
        <w:rPr>
          <w:rFonts w:asciiTheme="minorBidi" w:hAnsiTheme="minorBidi" w:hint="cs"/>
          <w:sz w:val="24"/>
          <w:szCs w:val="24"/>
          <w:rtl/>
          <w:lang w:bidi="ar-EG"/>
        </w:rPr>
        <w:t xml:space="preserve">صعوبات والتحديات من قبل </w:t>
      </w:r>
      <w:r>
        <w:rPr>
          <w:rFonts w:asciiTheme="minorBidi" w:hAnsiTheme="minorBidi" w:hint="cs"/>
          <w:sz w:val="24"/>
          <w:szCs w:val="24"/>
          <w:rtl/>
          <w:lang w:bidi="ar-EG"/>
        </w:rPr>
        <w:t xml:space="preserve">أصحاب الأعمال </w:t>
      </w:r>
      <w:r w:rsidR="0065555E">
        <w:rPr>
          <w:rFonts w:asciiTheme="minorBidi" w:hAnsiTheme="minorBidi" w:hint="cs"/>
          <w:sz w:val="24"/>
          <w:szCs w:val="24"/>
          <w:rtl/>
          <w:lang w:bidi="ar-EG"/>
        </w:rPr>
        <w:t xml:space="preserve">سواء في القطاع الحكومي أو في القطاع الخاص </w:t>
      </w:r>
      <w:r>
        <w:rPr>
          <w:rFonts w:asciiTheme="minorBidi" w:hAnsiTheme="minorBidi" w:hint="cs"/>
          <w:sz w:val="24"/>
          <w:szCs w:val="24"/>
          <w:rtl/>
          <w:lang w:bidi="ar-EG"/>
        </w:rPr>
        <w:t>نتيجة لعدم اعترافهم بحق النقابات المستقلة في تمثيل العمال</w:t>
      </w:r>
      <w:r w:rsidR="0065555E">
        <w:rPr>
          <w:rFonts w:asciiTheme="minorBidi" w:hAnsiTheme="minorBidi" w:hint="cs"/>
          <w:sz w:val="24"/>
          <w:szCs w:val="24"/>
          <w:rtl/>
          <w:lang w:bidi="ar-EG"/>
        </w:rPr>
        <w:t xml:space="preserve">، وإصرارهم </w:t>
      </w:r>
      <w:r w:rsidR="0065555E">
        <w:rPr>
          <w:rFonts w:asciiTheme="minorBidi" w:hAnsiTheme="minorBidi" w:hint="cs"/>
          <w:sz w:val="24"/>
          <w:szCs w:val="24"/>
          <w:rtl/>
          <w:lang w:bidi="ar-EG"/>
        </w:rPr>
        <w:lastRenderedPageBreak/>
        <w:t>على التجديد</w:t>
      </w:r>
      <w:r>
        <w:rPr>
          <w:rFonts w:asciiTheme="minorBidi" w:hAnsiTheme="minorBidi" w:hint="cs"/>
          <w:sz w:val="24"/>
          <w:szCs w:val="24"/>
          <w:rtl/>
          <w:lang w:bidi="ar-EG"/>
        </w:rPr>
        <w:t xml:space="preserve"> </w:t>
      </w:r>
      <w:r w:rsidR="0065555E">
        <w:rPr>
          <w:rFonts w:asciiTheme="minorBidi" w:hAnsiTheme="minorBidi" w:hint="cs"/>
          <w:sz w:val="24"/>
          <w:szCs w:val="24"/>
          <w:rtl/>
          <w:lang w:bidi="ar-EG"/>
        </w:rPr>
        <w:t xml:space="preserve">لمجلس إدارة </w:t>
      </w:r>
      <w:r>
        <w:rPr>
          <w:rFonts w:asciiTheme="minorBidi" w:hAnsiTheme="minorBidi" w:hint="cs"/>
          <w:sz w:val="24"/>
          <w:szCs w:val="24"/>
          <w:rtl/>
          <w:lang w:bidi="ar-EG"/>
        </w:rPr>
        <w:t xml:space="preserve">إتحاد عمال مصر </w:t>
      </w:r>
      <w:r w:rsidR="0065555E">
        <w:rPr>
          <w:rFonts w:asciiTheme="minorBidi" w:hAnsiTheme="minorBidi" w:hint="cs"/>
          <w:sz w:val="24"/>
          <w:szCs w:val="24"/>
          <w:rtl/>
          <w:lang w:bidi="ar-EG"/>
        </w:rPr>
        <w:t xml:space="preserve">لست مرات منذ 2011 وحتى الآن، هذا المجلس </w:t>
      </w:r>
      <w:r>
        <w:rPr>
          <w:rFonts w:asciiTheme="minorBidi" w:hAnsiTheme="minorBidi" w:hint="cs"/>
          <w:sz w:val="24"/>
          <w:szCs w:val="24"/>
          <w:rtl/>
          <w:lang w:bidi="ar-EG"/>
        </w:rPr>
        <w:t xml:space="preserve">المنحل بأكثر من 100 حكم قضائي منذ عام </w:t>
      </w:r>
      <w:r w:rsidR="00A35281">
        <w:rPr>
          <w:rFonts w:asciiTheme="minorBidi" w:hAnsiTheme="minorBidi" w:hint="cs"/>
          <w:sz w:val="24"/>
          <w:szCs w:val="24"/>
          <w:rtl/>
          <w:lang w:bidi="ar-EG"/>
        </w:rPr>
        <w:t>2005</w:t>
      </w:r>
      <w:r>
        <w:rPr>
          <w:rFonts w:asciiTheme="minorBidi" w:hAnsiTheme="minorBidi" w:hint="cs"/>
          <w:sz w:val="24"/>
          <w:szCs w:val="24"/>
          <w:rtl/>
          <w:lang w:bidi="ar-EG"/>
        </w:rPr>
        <w:t xml:space="preserve"> في مخالفة صريحة لإتفاقية 98 ا</w:t>
      </w:r>
      <w:r w:rsidR="00065A96">
        <w:rPr>
          <w:rFonts w:asciiTheme="minorBidi" w:hAnsiTheme="minorBidi" w:hint="cs"/>
          <w:sz w:val="24"/>
          <w:szCs w:val="24"/>
          <w:rtl/>
          <w:lang w:bidi="ar-EG"/>
        </w:rPr>
        <w:t>ل</w:t>
      </w:r>
      <w:r>
        <w:rPr>
          <w:rFonts w:asciiTheme="minorBidi" w:hAnsiTheme="minorBidi" w:hint="cs"/>
          <w:sz w:val="24"/>
          <w:szCs w:val="24"/>
          <w:rtl/>
          <w:lang w:bidi="ar-EG"/>
        </w:rPr>
        <w:t>خاصة بالحريات النقابية والتفاوض.</w:t>
      </w:r>
      <w:r w:rsidR="00A35281">
        <w:rPr>
          <w:rFonts w:asciiTheme="minorBidi" w:hAnsiTheme="minorBidi" w:hint="cs"/>
          <w:sz w:val="24"/>
          <w:szCs w:val="24"/>
          <w:rtl/>
          <w:lang w:bidi="ar-EG"/>
        </w:rPr>
        <w:t xml:space="preserve"> كما أنه منذ 2011 وحتى الآن لم تصدر الحكومة قانون النقابات والحريات النقابية، ال</w:t>
      </w:r>
      <w:r w:rsidR="006A170E">
        <w:rPr>
          <w:rFonts w:asciiTheme="minorBidi" w:hAnsiTheme="minorBidi" w:hint="cs"/>
          <w:sz w:val="24"/>
          <w:szCs w:val="24"/>
          <w:rtl/>
          <w:lang w:bidi="ar-EG"/>
        </w:rPr>
        <w:t>ذي أنتهت مسودته منذ سبتمبر 2011. كما لم تنتهي الحكومة حتى الأن من تعديل قانون العمل رقم 12 لسنة 2003، والذي يمثل أسوأ قوانين العمل المصر</w:t>
      </w:r>
      <w:r w:rsidR="00213385">
        <w:rPr>
          <w:rFonts w:asciiTheme="minorBidi" w:hAnsiTheme="minorBidi" w:hint="cs"/>
          <w:sz w:val="24"/>
          <w:szCs w:val="24"/>
          <w:rtl/>
          <w:lang w:bidi="ar-EG"/>
        </w:rPr>
        <w:t>ية على الإ</w:t>
      </w:r>
      <w:r w:rsidR="006A170E">
        <w:rPr>
          <w:rFonts w:asciiTheme="minorBidi" w:hAnsiTheme="minorBidi" w:hint="cs"/>
          <w:sz w:val="24"/>
          <w:szCs w:val="24"/>
          <w:rtl/>
          <w:lang w:bidi="ar-EG"/>
        </w:rPr>
        <w:t>طلاق</w:t>
      </w:r>
      <w:r w:rsidR="00213385">
        <w:rPr>
          <w:rFonts w:asciiTheme="minorBidi" w:hAnsiTheme="minorBidi" w:hint="cs"/>
          <w:sz w:val="24"/>
          <w:szCs w:val="24"/>
          <w:rtl/>
          <w:lang w:bidi="ar-EG"/>
        </w:rPr>
        <w:t>، لأنه إنتقص العديد من حقوق العمال والنساء العاملات، كما أستثنى قانون العمل فئات العاملين في الزراعة البحتة والعاملين بالمنازل، وهو ما يمثل إنتهاك واضح لهذه الفئات وحرمانها من حقوقها في الحماية القانونية والإجتماعية والصحية. وكذلك مخالفة للاتفاقية رقم 11 المتعلقة بحق العمال الزراعيين في التجمع.</w:t>
      </w:r>
      <w:r w:rsidR="006A170E">
        <w:rPr>
          <w:rFonts w:asciiTheme="minorBidi" w:hAnsiTheme="minorBidi" w:hint="cs"/>
          <w:sz w:val="24"/>
          <w:szCs w:val="24"/>
          <w:rtl/>
          <w:lang w:bidi="ar-EG"/>
        </w:rPr>
        <w:t xml:space="preserve"> </w:t>
      </w:r>
    </w:p>
    <w:sectPr w:rsidR="006A170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AE2" w:rsidRDefault="00600AE2" w:rsidP="003A7B05">
      <w:pPr>
        <w:spacing w:after="0" w:line="240" w:lineRule="auto"/>
      </w:pPr>
      <w:r>
        <w:separator/>
      </w:r>
    </w:p>
  </w:endnote>
  <w:endnote w:type="continuationSeparator" w:id="0">
    <w:p w:rsidR="00600AE2" w:rsidRDefault="00600AE2" w:rsidP="003A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AE2" w:rsidRDefault="00600AE2" w:rsidP="003A7B05">
      <w:pPr>
        <w:spacing w:after="0" w:line="240" w:lineRule="auto"/>
      </w:pPr>
      <w:r>
        <w:separator/>
      </w:r>
    </w:p>
  </w:footnote>
  <w:footnote w:type="continuationSeparator" w:id="0">
    <w:p w:rsidR="00600AE2" w:rsidRDefault="00600AE2" w:rsidP="003A7B05">
      <w:pPr>
        <w:spacing w:after="0" w:line="240" w:lineRule="auto"/>
      </w:pPr>
      <w:r>
        <w:continuationSeparator/>
      </w:r>
    </w:p>
  </w:footnote>
  <w:footnote w:id="1">
    <w:p w:rsidR="0075284A" w:rsidRDefault="0075284A" w:rsidP="003A7B05">
      <w:pPr>
        <w:pStyle w:val="Footnote"/>
        <w:bidi/>
      </w:pPr>
      <w:r>
        <w:rPr>
          <w:rStyle w:val="FootnoteReference"/>
          <w:rtl/>
        </w:rPr>
        <w:footnoteRef/>
      </w:r>
      <w:r>
        <w:rPr>
          <w:rStyle w:val="FootnoteReference"/>
          <w:rtl/>
        </w:rPr>
        <w:tab/>
      </w:r>
      <w:r>
        <w:rPr>
          <w:rtl/>
        </w:rPr>
        <w:t xml:space="preserve"> </w:t>
      </w:r>
      <w:r>
        <w:rPr>
          <w:rFonts w:asciiTheme="minorBidi" w:hAnsiTheme="minorBidi" w:cstheme="minorBidi"/>
          <w:sz w:val="22"/>
          <w:szCs w:val="22"/>
          <w:rtl/>
        </w:rPr>
        <w:t xml:space="preserve">ينص دستور </w:t>
      </w:r>
      <w:r>
        <w:rPr>
          <w:rFonts w:asciiTheme="minorBidi" w:hAnsiTheme="minorBidi" w:cstheme="minorBidi"/>
          <w:sz w:val="22"/>
          <w:szCs w:val="22"/>
        </w:rPr>
        <w:t>2014</w:t>
      </w:r>
      <w:r>
        <w:rPr>
          <w:rFonts w:asciiTheme="minorBidi" w:hAnsiTheme="minorBidi" w:cstheme="minorBidi"/>
          <w:sz w:val="22"/>
          <w:szCs w:val="22"/>
          <w:rtl/>
        </w:rPr>
        <w:t xml:space="preserve"> في مادته </w:t>
      </w:r>
      <w:r>
        <w:rPr>
          <w:rFonts w:asciiTheme="minorBidi" w:hAnsiTheme="minorBidi" w:cstheme="minorBidi"/>
          <w:sz w:val="22"/>
          <w:szCs w:val="22"/>
        </w:rPr>
        <w:t>78</w:t>
      </w:r>
      <w:r>
        <w:rPr>
          <w:rFonts w:asciiTheme="minorBidi" w:hAnsiTheme="minorBidi" w:cstheme="minorBidi"/>
          <w:sz w:val="22"/>
          <w:szCs w:val="22"/>
          <w:rtl/>
        </w:rPr>
        <w:t xml:space="preserve"> علي كفالة الدولة للمسكن الملائم</w:t>
      </w:r>
    </w:p>
  </w:footnote>
  <w:footnote w:id="2">
    <w:p w:rsidR="0075284A" w:rsidRDefault="0075284A" w:rsidP="003A7B05">
      <w:pPr>
        <w:pStyle w:val="Footnote"/>
        <w:bidi/>
      </w:pPr>
      <w:r>
        <w:rPr>
          <w:rStyle w:val="FootnoteReference"/>
          <w:rFonts w:asciiTheme="minorBidi" w:hAnsiTheme="minorBidi" w:cstheme="minorBidi"/>
          <w:sz w:val="22"/>
          <w:szCs w:val="22"/>
          <w:rtl/>
        </w:rPr>
        <w:footnoteRef/>
      </w:r>
      <w:r>
        <w:rPr>
          <w:rStyle w:val="FootnoteReference"/>
          <w:rFonts w:asciiTheme="minorBidi" w:hAnsiTheme="minorBidi" w:cstheme="minorBidi"/>
          <w:sz w:val="22"/>
          <w:szCs w:val="22"/>
          <w:rtl/>
        </w:rPr>
        <w:tab/>
      </w:r>
      <w:r>
        <w:rPr>
          <w:rFonts w:asciiTheme="minorBidi" w:hAnsiTheme="minorBidi" w:cstheme="minorBidi"/>
          <w:sz w:val="22"/>
          <w:szCs w:val="22"/>
          <w:rtl/>
        </w:rPr>
        <w:t xml:space="preserve">يحيى </w:t>
      </w:r>
      <w:r>
        <w:rPr>
          <w:rFonts w:asciiTheme="minorBidi" w:hAnsiTheme="minorBidi" w:cstheme="minorBidi"/>
          <w:sz w:val="22"/>
          <w:szCs w:val="22"/>
          <w:rtl/>
        </w:rPr>
        <w:t xml:space="preserve">شوكت </w:t>
      </w:r>
      <w:r>
        <w:rPr>
          <w:rFonts w:asciiTheme="minorBidi" w:hAnsiTheme="minorBidi" w:cstheme="minorBidi"/>
          <w:sz w:val="22"/>
          <w:szCs w:val="22"/>
        </w:rPr>
        <w:t>2014</w:t>
      </w:r>
      <w:r>
        <w:rPr>
          <w:rFonts w:asciiTheme="minorBidi" w:hAnsiTheme="minorBidi" w:cstheme="minorBidi"/>
          <w:sz w:val="22"/>
          <w:szCs w:val="22"/>
          <w:rtl/>
        </w:rPr>
        <w:t xml:space="preserve">. سياسات الإسكان في مصر؛ بين استمرارا سياسات الماضي ووضع سياسات عادلة للمستقبل. المبادرة المصرية للحقوق الشخصية. </w:t>
      </w:r>
      <w:r w:rsidR="003008DC">
        <w:fldChar w:fldCharType="begin"/>
      </w:r>
      <w:r w:rsidR="003008DC">
        <w:instrText xml:space="preserve"> HYPERLINK "http://eipr.org/sites/default/files/reports/pdf/housing_policies_in_egypt-study.pdf" \h </w:instrText>
      </w:r>
      <w:r w:rsidR="003008DC">
        <w:fldChar w:fldCharType="separate"/>
      </w:r>
      <w:r>
        <w:rPr>
          <w:rStyle w:val="InternetLink"/>
          <w:rFonts w:asciiTheme="minorBidi" w:hAnsiTheme="minorBidi" w:cstheme="minorBidi"/>
          <w:sz w:val="22"/>
          <w:szCs w:val="22"/>
        </w:rPr>
        <w:t>http://eipr.org/sites/default/files/reports/pdf/housing_policies_in_egypt-study.pdf</w:t>
      </w:r>
      <w:r w:rsidR="003008DC">
        <w:rPr>
          <w:rStyle w:val="InternetLink"/>
          <w:rFonts w:asciiTheme="minorBidi" w:hAnsiTheme="minorBidi" w:cstheme="minorBidi"/>
          <w:sz w:val="22"/>
          <w:szCs w:val="22"/>
        </w:rPr>
        <w:fldChar w:fldCharType="end"/>
      </w:r>
      <w:r>
        <w:rPr>
          <w:rtl/>
        </w:rPr>
        <w:t xml:space="preserve"> </w:t>
      </w:r>
    </w:p>
  </w:footnote>
  <w:footnote w:id="3">
    <w:p w:rsidR="0075284A" w:rsidRDefault="0075284A" w:rsidP="003A7B05">
      <w:pPr>
        <w:pStyle w:val="Footnote"/>
        <w:bidi/>
      </w:pPr>
      <w:r>
        <w:rPr>
          <w:rStyle w:val="FootnoteReference"/>
          <w:rFonts w:asciiTheme="minorBidi" w:hAnsiTheme="minorBidi" w:cstheme="minorBidi"/>
          <w:sz w:val="22"/>
          <w:szCs w:val="22"/>
          <w:rtl/>
        </w:rPr>
        <w:footnoteRef/>
      </w:r>
      <w:r>
        <w:rPr>
          <w:rStyle w:val="FootnoteReference"/>
          <w:rFonts w:asciiTheme="minorBidi" w:hAnsiTheme="minorBidi" w:cstheme="minorBidi"/>
          <w:sz w:val="22"/>
          <w:szCs w:val="22"/>
          <w:rtl/>
        </w:rPr>
        <w:tab/>
      </w:r>
      <w:r>
        <w:rPr>
          <w:rFonts w:asciiTheme="minorBidi" w:hAnsiTheme="minorBidi" w:cstheme="minorBidi"/>
          <w:sz w:val="22"/>
          <w:szCs w:val="22"/>
          <w:rtl/>
        </w:rPr>
        <w:t xml:space="preserve">الجهاز المركزي للتعبئة العامة والإحصاء </w:t>
      </w:r>
      <w:r>
        <w:rPr>
          <w:rFonts w:asciiTheme="minorBidi" w:hAnsiTheme="minorBidi" w:cstheme="minorBidi"/>
          <w:sz w:val="22"/>
          <w:szCs w:val="22"/>
        </w:rPr>
        <w:t>2006</w:t>
      </w:r>
      <w:r>
        <w:rPr>
          <w:rFonts w:asciiTheme="minorBidi" w:hAnsiTheme="minorBidi" w:cstheme="minorBidi"/>
          <w:sz w:val="22"/>
          <w:szCs w:val="22"/>
          <w:rtl/>
        </w:rPr>
        <w:t>. توزيع عدد الأسر وأفرادها طبقا لعدد غرف المسكن ومتوسط حجم الأسرة والتزاحم</w:t>
      </w:r>
    </w:p>
  </w:footnote>
  <w:footnote w:id="4">
    <w:p w:rsidR="0075284A" w:rsidRDefault="0075284A" w:rsidP="003A7B05">
      <w:pPr>
        <w:pStyle w:val="Footnote"/>
        <w:bidi/>
      </w:pPr>
      <w:r>
        <w:rPr>
          <w:rStyle w:val="FootnoteReference"/>
          <w:rFonts w:asciiTheme="minorBidi" w:hAnsiTheme="minorBidi" w:cstheme="minorBidi"/>
          <w:sz w:val="22"/>
          <w:szCs w:val="22"/>
          <w:rtl/>
        </w:rPr>
        <w:footnoteRef/>
      </w:r>
      <w:r>
        <w:rPr>
          <w:rStyle w:val="FootnoteReference"/>
          <w:rFonts w:asciiTheme="minorBidi" w:hAnsiTheme="minorBidi" w:cstheme="minorBidi"/>
          <w:sz w:val="22"/>
          <w:szCs w:val="22"/>
          <w:rtl/>
        </w:rPr>
        <w:tab/>
      </w:r>
      <w:r>
        <w:rPr>
          <w:rFonts w:asciiTheme="minorBidi" w:hAnsiTheme="minorBidi" w:cstheme="minorBidi"/>
          <w:sz w:val="22"/>
          <w:szCs w:val="22"/>
          <w:rtl/>
        </w:rPr>
        <w:t xml:space="preserve"> </w:t>
      </w:r>
      <w:r>
        <w:rPr>
          <w:rFonts w:asciiTheme="minorBidi" w:hAnsiTheme="minorBidi" w:cstheme="minorBidi"/>
          <w:sz w:val="22"/>
          <w:szCs w:val="22"/>
          <w:rtl/>
        </w:rPr>
        <w:t xml:space="preserve">'التفتيش </w:t>
      </w:r>
      <w:r>
        <w:rPr>
          <w:rFonts w:asciiTheme="minorBidi" w:hAnsiTheme="minorBidi" w:cstheme="minorBidi"/>
          <w:sz w:val="22"/>
          <w:szCs w:val="22"/>
          <w:rtl/>
        </w:rPr>
        <w:t xml:space="preserve">على البناء'': </w:t>
      </w:r>
      <w:r>
        <w:rPr>
          <w:rFonts w:asciiTheme="minorBidi" w:hAnsiTheme="minorBidi" w:cstheme="minorBidi"/>
          <w:sz w:val="22"/>
          <w:szCs w:val="22"/>
        </w:rPr>
        <w:t>60</w:t>
      </w:r>
      <w:r>
        <w:rPr>
          <w:rFonts w:asciiTheme="minorBidi" w:hAnsiTheme="minorBidi" w:cstheme="minorBidi"/>
          <w:sz w:val="22"/>
          <w:szCs w:val="22"/>
          <w:rtl/>
        </w:rPr>
        <w:t xml:space="preserve"> ألف عقار آيل للسقوط و''القاهرة'' تحتل المرتبة الأولى"، مصرواي، </w:t>
      </w:r>
      <w:r>
        <w:rPr>
          <w:rFonts w:asciiTheme="minorBidi" w:hAnsiTheme="minorBidi" w:cstheme="minorBidi"/>
          <w:sz w:val="22"/>
          <w:szCs w:val="22"/>
        </w:rPr>
        <w:t>08</w:t>
      </w:r>
      <w:r>
        <w:rPr>
          <w:rFonts w:asciiTheme="minorBidi" w:hAnsiTheme="minorBidi" w:cstheme="minorBidi"/>
          <w:sz w:val="22"/>
          <w:szCs w:val="22"/>
          <w:rtl/>
        </w:rPr>
        <w:t>-</w:t>
      </w:r>
      <w:r>
        <w:rPr>
          <w:rFonts w:asciiTheme="minorBidi" w:hAnsiTheme="minorBidi" w:cstheme="minorBidi"/>
          <w:sz w:val="22"/>
          <w:szCs w:val="22"/>
        </w:rPr>
        <w:t>03</w:t>
      </w:r>
      <w:r>
        <w:rPr>
          <w:rFonts w:asciiTheme="minorBidi" w:hAnsiTheme="minorBidi" w:cstheme="minorBidi"/>
          <w:sz w:val="22"/>
          <w:szCs w:val="22"/>
          <w:rtl/>
        </w:rPr>
        <w:t>-</w:t>
      </w:r>
      <w:r>
        <w:rPr>
          <w:rFonts w:asciiTheme="minorBidi" w:hAnsiTheme="minorBidi" w:cstheme="minorBidi"/>
          <w:sz w:val="22"/>
          <w:szCs w:val="22"/>
        </w:rPr>
        <w:t>2014</w:t>
      </w:r>
      <w:r>
        <w:rPr>
          <w:rFonts w:asciiTheme="minorBidi" w:hAnsiTheme="minorBidi" w:cstheme="minorBidi"/>
          <w:sz w:val="22"/>
          <w:szCs w:val="22"/>
          <w:rtl/>
        </w:rPr>
        <w:t xml:space="preserve"> </w:t>
      </w:r>
      <w:hyperlink r:id="rId1">
        <w:r>
          <w:rPr>
            <w:rStyle w:val="InternetLink"/>
            <w:rFonts w:asciiTheme="minorBidi" w:hAnsiTheme="minorBidi" w:cstheme="minorBidi"/>
            <w:sz w:val="22"/>
            <w:szCs w:val="22"/>
          </w:rPr>
          <w:t>http://tinyurl.com/m52y36j</w:t>
        </w:r>
      </w:hyperlink>
      <w:r>
        <w:rPr>
          <w:rFonts w:asciiTheme="minorBidi" w:hAnsiTheme="minorBidi" w:cstheme="minorBidi"/>
          <w:sz w:val="22"/>
          <w:szCs w:val="22"/>
          <w:rtl/>
        </w:rPr>
        <w:t xml:space="preserve"> (استرجاع: </w:t>
      </w:r>
      <w:r>
        <w:rPr>
          <w:rFonts w:asciiTheme="minorBidi" w:hAnsiTheme="minorBidi" w:cstheme="minorBidi"/>
          <w:sz w:val="22"/>
          <w:szCs w:val="22"/>
        </w:rPr>
        <w:t>01</w:t>
      </w:r>
      <w:r>
        <w:rPr>
          <w:rFonts w:asciiTheme="minorBidi" w:hAnsiTheme="minorBidi" w:cstheme="minorBidi"/>
          <w:sz w:val="22"/>
          <w:szCs w:val="22"/>
          <w:rtl/>
        </w:rPr>
        <w:t>-</w:t>
      </w:r>
      <w:r>
        <w:rPr>
          <w:rFonts w:asciiTheme="minorBidi" w:hAnsiTheme="minorBidi" w:cstheme="minorBidi"/>
          <w:sz w:val="22"/>
          <w:szCs w:val="22"/>
        </w:rPr>
        <w:t>11</w:t>
      </w:r>
      <w:r>
        <w:rPr>
          <w:rFonts w:asciiTheme="minorBidi" w:hAnsiTheme="minorBidi" w:cstheme="minorBidi"/>
          <w:sz w:val="22"/>
          <w:szCs w:val="22"/>
          <w:rtl/>
        </w:rPr>
        <w:t>-</w:t>
      </w:r>
      <w:r>
        <w:rPr>
          <w:rFonts w:asciiTheme="minorBidi" w:hAnsiTheme="minorBidi" w:cstheme="minorBidi"/>
          <w:sz w:val="22"/>
          <w:szCs w:val="22"/>
        </w:rPr>
        <w:t>2014</w:t>
      </w:r>
      <w:r>
        <w:rPr>
          <w:rFonts w:asciiTheme="minorBidi" w:hAnsiTheme="minorBidi" w:cstheme="minorBidi"/>
          <w:sz w:val="22"/>
          <w:szCs w:val="22"/>
          <w:rtl/>
        </w:rPr>
        <w:t>).</w:t>
      </w:r>
    </w:p>
  </w:footnote>
  <w:footnote w:id="5">
    <w:p w:rsidR="0075284A" w:rsidRDefault="0075284A" w:rsidP="003A7B05">
      <w:pPr>
        <w:pStyle w:val="Footnote"/>
        <w:bidi/>
      </w:pPr>
      <w:r>
        <w:rPr>
          <w:rStyle w:val="FootnoteReference"/>
          <w:rFonts w:asciiTheme="minorBidi" w:hAnsiTheme="minorBidi" w:cstheme="minorBidi"/>
          <w:sz w:val="22"/>
          <w:szCs w:val="22"/>
          <w:rtl/>
        </w:rPr>
        <w:footnoteRef/>
      </w:r>
      <w:r>
        <w:rPr>
          <w:rStyle w:val="FootnoteReference"/>
          <w:rFonts w:asciiTheme="minorBidi" w:hAnsiTheme="minorBidi" w:cstheme="minorBidi"/>
          <w:sz w:val="22"/>
          <w:szCs w:val="22"/>
          <w:rtl/>
        </w:rPr>
        <w:tab/>
      </w:r>
      <w:r>
        <w:rPr>
          <w:rFonts w:asciiTheme="minorBidi" w:hAnsiTheme="minorBidi" w:cstheme="minorBidi"/>
          <w:sz w:val="22"/>
          <w:szCs w:val="22"/>
          <w:rtl/>
        </w:rPr>
        <w:t xml:space="preserve">المبادرة </w:t>
      </w:r>
      <w:r>
        <w:rPr>
          <w:rFonts w:asciiTheme="minorBidi" w:hAnsiTheme="minorBidi" w:cstheme="minorBidi"/>
          <w:sz w:val="22"/>
          <w:szCs w:val="22"/>
          <w:rtl/>
        </w:rPr>
        <w:t xml:space="preserve">المصرية للحقوق الشخصية </w:t>
      </w:r>
      <w:r>
        <w:rPr>
          <w:rFonts w:asciiTheme="minorBidi" w:hAnsiTheme="minorBidi" w:cstheme="minorBidi"/>
          <w:sz w:val="22"/>
          <w:szCs w:val="22"/>
        </w:rPr>
        <w:t>2014</w:t>
      </w:r>
      <w:r>
        <w:rPr>
          <w:rFonts w:asciiTheme="minorBidi" w:hAnsiTheme="minorBidi" w:cstheme="minorBidi"/>
          <w:sz w:val="22"/>
          <w:szCs w:val="22"/>
          <w:rtl/>
        </w:rPr>
        <w:t xml:space="preserve">. ما وراء ظاهرة انهيار العقارات في مصر ... المبادرة المصرية تطلق موقعًا تفاعليًا حول الحصيلة والتحليلات الأولية لظاهرة الانهيارات </w:t>
      </w:r>
      <w:hyperlink r:id="rId2">
        <w:r>
          <w:rPr>
            <w:rStyle w:val="InternetLink"/>
            <w:rFonts w:asciiTheme="minorBidi" w:hAnsiTheme="minorBidi" w:cstheme="minorBidi"/>
            <w:sz w:val="22"/>
            <w:szCs w:val="22"/>
          </w:rPr>
          <w:t>http://eipr.org/pressrelease/2014/06/07/2093</w:t>
        </w:r>
      </w:hyperlink>
    </w:p>
  </w:footnote>
  <w:footnote w:id="6">
    <w:p w:rsidR="0075284A" w:rsidRDefault="0075284A" w:rsidP="003A7B05">
      <w:pPr>
        <w:pStyle w:val="Footnote"/>
        <w:bidi/>
      </w:pPr>
      <w:r>
        <w:rPr>
          <w:rStyle w:val="FootnoteReference"/>
          <w:rFonts w:asciiTheme="minorBidi" w:hAnsiTheme="minorBidi" w:cstheme="minorBidi"/>
          <w:sz w:val="22"/>
          <w:szCs w:val="22"/>
          <w:rtl/>
        </w:rPr>
        <w:footnoteRef/>
      </w:r>
      <w:r>
        <w:rPr>
          <w:rStyle w:val="FootnoteReference"/>
          <w:rFonts w:asciiTheme="minorBidi" w:hAnsiTheme="minorBidi" w:cstheme="minorBidi"/>
          <w:sz w:val="22"/>
          <w:szCs w:val="22"/>
          <w:rtl/>
        </w:rPr>
        <w:tab/>
      </w:r>
      <w:r>
        <w:rPr>
          <w:rFonts w:asciiTheme="minorBidi" w:hAnsiTheme="minorBidi" w:cstheme="minorBidi"/>
          <w:sz w:val="22"/>
          <w:szCs w:val="22"/>
          <w:rtl/>
        </w:rPr>
        <w:t xml:space="preserve">يحيى شوكت </w:t>
      </w:r>
      <w:r>
        <w:rPr>
          <w:rFonts w:asciiTheme="minorBidi" w:hAnsiTheme="minorBidi" w:cstheme="minorBidi"/>
          <w:sz w:val="22"/>
          <w:szCs w:val="22"/>
        </w:rPr>
        <w:t>2013</w:t>
      </w:r>
      <w:r>
        <w:rPr>
          <w:rFonts w:asciiTheme="minorBidi" w:hAnsiTheme="minorBidi" w:cstheme="minorBidi"/>
          <w:sz w:val="22"/>
          <w:szCs w:val="22"/>
          <w:rtl/>
        </w:rPr>
        <w:t>. العدالة الاجتماعية والعمران، خريطة مصر. وزارة الإسكان الظل. ص</w:t>
      </w:r>
      <w:r>
        <w:rPr>
          <w:rFonts w:asciiTheme="minorBidi" w:hAnsiTheme="minorBidi" w:cstheme="minorBidi"/>
          <w:sz w:val="22"/>
          <w:szCs w:val="22"/>
        </w:rPr>
        <w:t>117</w:t>
      </w:r>
    </w:p>
  </w:footnote>
  <w:footnote w:id="7">
    <w:p w:rsidR="0075284A" w:rsidRDefault="0075284A" w:rsidP="003A7B05">
      <w:pPr>
        <w:pStyle w:val="Footnote"/>
        <w:bidi/>
      </w:pPr>
      <w:r>
        <w:rPr>
          <w:rStyle w:val="FootnoteReference"/>
          <w:rFonts w:asciiTheme="minorBidi" w:hAnsiTheme="minorBidi" w:cstheme="minorBidi"/>
          <w:sz w:val="22"/>
          <w:szCs w:val="22"/>
        </w:rPr>
        <w:footnoteRef/>
      </w:r>
      <w:r>
        <w:rPr>
          <w:rStyle w:val="FootnoteReference"/>
          <w:rFonts w:asciiTheme="minorBidi" w:hAnsiTheme="minorBidi" w:cstheme="minorBidi"/>
          <w:sz w:val="22"/>
          <w:szCs w:val="22"/>
        </w:rPr>
        <w:tab/>
      </w:r>
      <w:proofErr w:type="gramStart"/>
      <w:r>
        <w:rPr>
          <w:rFonts w:asciiTheme="minorBidi" w:hAnsiTheme="minorBidi" w:cstheme="minorBidi"/>
          <w:sz w:val="22"/>
          <w:szCs w:val="22"/>
        </w:rPr>
        <w:t>World Bank.</w:t>
      </w:r>
      <w:proofErr w:type="gramEnd"/>
      <w:r>
        <w:rPr>
          <w:rFonts w:asciiTheme="minorBidi" w:hAnsiTheme="minorBidi" w:cstheme="minorBidi"/>
          <w:sz w:val="22"/>
          <w:szCs w:val="22"/>
        </w:rPr>
        <w:t xml:space="preserve"> 2009. </w:t>
      </w:r>
      <w:r>
        <w:rPr>
          <w:rFonts w:asciiTheme="minorBidi" w:hAnsiTheme="minorBidi" w:cstheme="minorBidi"/>
          <w:i/>
          <w:sz w:val="22"/>
          <w:szCs w:val="22"/>
        </w:rPr>
        <w:t>Egypt, Arab Republic of - Affordable Mortgage Finance Project</w:t>
      </w:r>
      <w:r>
        <w:rPr>
          <w:rFonts w:asciiTheme="minorBidi" w:hAnsiTheme="minorBidi" w:cstheme="minorBidi"/>
          <w:sz w:val="22"/>
          <w:szCs w:val="22"/>
        </w:rPr>
        <w:t xml:space="preserve">. Washington, DC: World Bank. </w:t>
      </w:r>
      <w:hyperlink r:id="rId3">
        <w:r>
          <w:rPr>
            <w:rStyle w:val="InternetLink"/>
            <w:rFonts w:asciiTheme="minorBidi" w:hAnsiTheme="minorBidi" w:cstheme="minorBidi"/>
            <w:sz w:val="22"/>
            <w:szCs w:val="22"/>
          </w:rPr>
          <w:t>http://documents.worldbank.org/curated/en/2009/02/10311234/egypt-arab-republic-affordable-mortgage-finance-project</w:t>
        </w:r>
      </w:hyperlink>
    </w:p>
  </w:footnote>
  <w:footnote w:id="8">
    <w:p w:rsidR="0075284A" w:rsidRDefault="0075284A" w:rsidP="003A7B05">
      <w:pPr>
        <w:pStyle w:val="Footnote"/>
        <w:bidi/>
      </w:pPr>
      <w:r>
        <w:rPr>
          <w:rStyle w:val="FootnoteReference"/>
          <w:rFonts w:asciiTheme="minorBidi" w:hAnsiTheme="minorBidi" w:cstheme="minorBidi"/>
          <w:sz w:val="22"/>
          <w:szCs w:val="22"/>
          <w:rtl/>
        </w:rPr>
        <w:footnoteRef/>
      </w:r>
      <w:r>
        <w:rPr>
          <w:rStyle w:val="FootnoteReference"/>
          <w:rFonts w:asciiTheme="minorBidi" w:hAnsiTheme="minorBidi" w:cstheme="minorBidi"/>
          <w:sz w:val="22"/>
          <w:szCs w:val="22"/>
          <w:rtl/>
        </w:rPr>
        <w:tab/>
      </w:r>
      <w:r>
        <w:rPr>
          <w:rFonts w:asciiTheme="minorBidi" w:hAnsiTheme="minorBidi" w:cstheme="minorBidi"/>
          <w:sz w:val="22"/>
          <w:szCs w:val="22"/>
          <w:rtl/>
        </w:rPr>
        <w:t xml:space="preserve">يحيى شوكت </w:t>
      </w:r>
      <w:r>
        <w:rPr>
          <w:rFonts w:asciiTheme="minorBidi" w:hAnsiTheme="minorBidi" w:cstheme="minorBidi"/>
          <w:sz w:val="22"/>
          <w:szCs w:val="22"/>
        </w:rPr>
        <w:t>2014</w:t>
      </w:r>
      <w:r>
        <w:rPr>
          <w:rFonts w:asciiTheme="minorBidi" w:hAnsiTheme="minorBidi" w:cstheme="minorBidi"/>
          <w:sz w:val="22"/>
          <w:szCs w:val="22"/>
          <w:rtl/>
        </w:rPr>
        <w:t xml:space="preserve">. سياسات الإسكان في مصر؛ بين استمرارا سياسات الماضي ووضع سياسات عادلة للمستقبل. المبادرة المصرية للحقوق الشخصية. </w:t>
      </w:r>
      <w:hyperlink r:id="rId4">
        <w:r>
          <w:rPr>
            <w:rStyle w:val="InternetLink"/>
            <w:rFonts w:asciiTheme="minorBidi" w:hAnsiTheme="minorBidi" w:cstheme="minorBidi"/>
            <w:sz w:val="22"/>
            <w:szCs w:val="22"/>
          </w:rPr>
          <w:t>http://eipr.org/sites/default/files/reports/pdf/housing_policies_in_egypt-study.pdf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4C50"/>
    <w:multiLevelType w:val="hybridMultilevel"/>
    <w:tmpl w:val="CAD29978"/>
    <w:lvl w:ilvl="0" w:tplc="0409000F">
      <w:start w:val="1"/>
      <w:numFmt w:val="decimal"/>
      <w:lvlText w:val="%1."/>
      <w:lvlJc w:val="left"/>
      <w:pPr>
        <w:tabs>
          <w:tab w:val="num" w:pos="1440"/>
        </w:tabs>
        <w:ind w:left="1440" w:hanging="360"/>
      </w:pPr>
      <w:rPr>
        <w:rFonts w:cs="Times New Roman"/>
      </w:rPr>
    </w:lvl>
    <w:lvl w:ilvl="1" w:tplc="B9DEF388">
      <w:start w:val="1"/>
      <w:numFmt w:val="bullet"/>
      <w:lvlText w:val=""/>
      <w:lvlJc w:val="left"/>
      <w:pPr>
        <w:tabs>
          <w:tab w:val="num" w:pos="2160"/>
        </w:tabs>
        <w:ind w:left="2160" w:hanging="360"/>
      </w:pPr>
      <w:rPr>
        <w:rFonts w:ascii="Symbol" w:hAnsi="Symbol" w:hint="default"/>
        <w:color w:val="auto"/>
        <w:sz w:val="28"/>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50923868"/>
    <w:multiLevelType w:val="hybridMultilevel"/>
    <w:tmpl w:val="E824678A"/>
    <w:lvl w:ilvl="0" w:tplc="B9DEF388">
      <w:start w:val="1"/>
      <w:numFmt w:val="bullet"/>
      <w:lvlText w:val=""/>
      <w:lvlJc w:val="left"/>
      <w:pPr>
        <w:tabs>
          <w:tab w:val="num" w:pos="2880"/>
        </w:tabs>
        <w:ind w:left="2880" w:hanging="360"/>
      </w:pPr>
      <w:rPr>
        <w:rFonts w:ascii="Symbol" w:hAnsi="Symbol" w:hint="default"/>
        <w:color w:val="auto"/>
        <w:sz w:val="28"/>
      </w:rPr>
    </w:lvl>
    <w:lvl w:ilvl="1" w:tplc="B9DEF388">
      <w:start w:val="1"/>
      <w:numFmt w:val="bullet"/>
      <w:lvlText w:val=""/>
      <w:lvlJc w:val="left"/>
      <w:pPr>
        <w:tabs>
          <w:tab w:val="num" w:pos="1440"/>
        </w:tabs>
        <w:ind w:left="1440" w:hanging="360"/>
      </w:pPr>
      <w:rPr>
        <w:rFonts w:ascii="Symbol" w:hAnsi="Symbol" w:hint="default"/>
        <w:color w:val="auto"/>
        <w:sz w:val="28"/>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
    <w:nsid w:val="78C14D40"/>
    <w:multiLevelType w:val="hybridMultilevel"/>
    <w:tmpl w:val="9458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5E"/>
    <w:rsid w:val="00021918"/>
    <w:rsid w:val="00065A96"/>
    <w:rsid w:val="00071D4C"/>
    <w:rsid w:val="000F4116"/>
    <w:rsid w:val="000F6D3F"/>
    <w:rsid w:val="001536BC"/>
    <w:rsid w:val="001A3DFB"/>
    <w:rsid w:val="00204791"/>
    <w:rsid w:val="00213385"/>
    <w:rsid w:val="0029468B"/>
    <w:rsid w:val="002C601B"/>
    <w:rsid w:val="002D68AB"/>
    <w:rsid w:val="003008DC"/>
    <w:rsid w:val="00324E1A"/>
    <w:rsid w:val="00326978"/>
    <w:rsid w:val="00356ED9"/>
    <w:rsid w:val="003A7B05"/>
    <w:rsid w:val="003E2F49"/>
    <w:rsid w:val="004C70F1"/>
    <w:rsid w:val="004F1046"/>
    <w:rsid w:val="0054296C"/>
    <w:rsid w:val="005838D6"/>
    <w:rsid w:val="00594B12"/>
    <w:rsid w:val="005C5748"/>
    <w:rsid w:val="00600AE2"/>
    <w:rsid w:val="006141B7"/>
    <w:rsid w:val="00653E95"/>
    <w:rsid w:val="0065555E"/>
    <w:rsid w:val="00671124"/>
    <w:rsid w:val="006A170E"/>
    <w:rsid w:val="006E3DEA"/>
    <w:rsid w:val="00731260"/>
    <w:rsid w:val="0075284A"/>
    <w:rsid w:val="00762A1C"/>
    <w:rsid w:val="007709B3"/>
    <w:rsid w:val="0077155E"/>
    <w:rsid w:val="00784144"/>
    <w:rsid w:val="007C767E"/>
    <w:rsid w:val="007D24B6"/>
    <w:rsid w:val="008059A0"/>
    <w:rsid w:val="00821C77"/>
    <w:rsid w:val="008258CC"/>
    <w:rsid w:val="008750B4"/>
    <w:rsid w:val="008A3F7B"/>
    <w:rsid w:val="008F251E"/>
    <w:rsid w:val="0093106B"/>
    <w:rsid w:val="009B18B3"/>
    <w:rsid w:val="009C4E55"/>
    <w:rsid w:val="009D2209"/>
    <w:rsid w:val="00A35281"/>
    <w:rsid w:val="00A46DFE"/>
    <w:rsid w:val="00A57C13"/>
    <w:rsid w:val="00A72027"/>
    <w:rsid w:val="00AA14F7"/>
    <w:rsid w:val="00B22175"/>
    <w:rsid w:val="00B42889"/>
    <w:rsid w:val="00B607E9"/>
    <w:rsid w:val="00C008A9"/>
    <w:rsid w:val="00C068B9"/>
    <w:rsid w:val="00C30711"/>
    <w:rsid w:val="00C3588C"/>
    <w:rsid w:val="00C366A4"/>
    <w:rsid w:val="00C44A11"/>
    <w:rsid w:val="00C77790"/>
    <w:rsid w:val="00CD25A1"/>
    <w:rsid w:val="00D14854"/>
    <w:rsid w:val="00D36829"/>
    <w:rsid w:val="00DC7C23"/>
    <w:rsid w:val="00DD0501"/>
    <w:rsid w:val="00DD0F36"/>
    <w:rsid w:val="00E522AB"/>
    <w:rsid w:val="00E56C6E"/>
    <w:rsid w:val="00E74BA2"/>
    <w:rsid w:val="00ED7639"/>
    <w:rsid w:val="00F033ED"/>
    <w:rsid w:val="00F10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E55"/>
    <w:pPr>
      <w:ind w:left="720"/>
      <w:contextualSpacing/>
    </w:pPr>
  </w:style>
  <w:style w:type="character" w:customStyle="1" w:styleId="FootnoteAnchor">
    <w:name w:val="Footnote Anchor"/>
    <w:rsid w:val="003A7B05"/>
    <w:rPr>
      <w:vertAlign w:val="superscript"/>
    </w:rPr>
  </w:style>
  <w:style w:type="character" w:customStyle="1" w:styleId="InternetLink">
    <w:name w:val="Internet Link"/>
    <w:rsid w:val="003A7B05"/>
    <w:rPr>
      <w:color w:val="000080"/>
      <w:u w:val="single"/>
    </w:rPr>
  </w:style>
  <w:style w:type="character" w:customStyle="1" w:styleId="Standardskrifttypeiafsnit">
    <w:name w:val="Standardskrifttype i afsnit"/>
    <w:rsid w:val="003A7B05"/>
  </w:style>
  <w:style w:type="character" w:styleId="FootnoteReference">
    <w:name w:val="footnote reference"/>
    <w:basedOn w:val="DefaultParagraphFont"/>
    <w:uiPriority w:val="99"/>
    <w:semiHidden/>
    <w:unhideWhenUsed/>
    <w:rsid w:val="003A7B05"/>
    <w:rPr>
      <w:vertAlign w:val="superscript"/>
    </w:rPr>
  </w:style>
  <w:style w:type="paragraph" w:customStyle="1" w:styleId="TextBody">
    <w:name w:val="Text Body"/>
    <w:basedOn w:val="Normal"/>
    <w:rsid w:val="003A7B05"/>
    <w:pPr>
      <w:suppressAutoHyphens/>
      <w:spacing w:after="140" w:line="288" w:lineRule="auto"/>
      <w:textAlignment w:val="baseline"/>
    </w:pPr>
    <w:rPr>
      <w:rFonts w:ascii="Calibri" w:eastAsia="SimSun" w:hAnsi="Calibri" w:cs="Traditional Arabic"/>
      <w:color w:val="00000A"/>
      <w:sz w:val="24"/>
      <w:szCs w:val="26"/>
      <w:lang w:eastAsia="zh-CN" w:bidi="ar-EG"/>
    </w:rPr>
  </w:style>
  <w:style w:type="paragraph" w:customStyle="1" w:styleId="Footnote">
    <w:name w:val="Footnote"/>
    <w:basedOn w:val="Normal"/>
    <w:rsid w:val="003A7B05"/>
    <w:pPr>
      <w:suppressLineNumbers/>
      <w:suppressAutoHyphens/>
      <w:spacing w:after="0" w:line="240" w:lineRule="auto"/>
      <w:ind w:left="339" w:hanging="339"/>
      <w:textAlignment w:val="baseline"/>
    </w:pPr>
    <w:rPr>
      <w:rFonts w:ascii="Calibri" w:eastAsia="SimSun" w:hAnsi="Calibri" w:cs="Traditional Arabic"/>
      <w:color w:val="00000A"/>
      <w:sz w:val="20"/>
      <w:szCs w:val="20"/>
      <w:lang w:eastAsia="zh-CN"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E55"/>
    <w:pPr>
      <w:ind w:left="720"/>
      <w:contextualSpacing/>
    </w:pPr>
  </w:style>
  <w:style w:type="character" w:customStyle="1" w:styleId="FootnoteAnchor">
    <w:name w:val="Footnote Anchor"/>
    <w:rsid w:val="003A7B05"/>
    <w:rPr>
      <w:vertAlign w:val="superscript"/>
    </w:rPr>
  </w:style>
  <w:style w:type="character" w:customStyle="1" w:styleId="InternetLink">
    <w:name w:val="Internet Link"/>
    <w:rsid w:val="003A7B05"/>
    <w:rPr>
      <w:color w:val="000080"/>
      <w:u w:val="single"/>
    </w:rPr>
  </w:style>
  <w:style w:type="character" w:customStyle="1" w:styleId="Standardskrifttypeiafsnit">
    <w:name w:val="Standardskrifttype i afsnit"/>
    <w:rsid w:val="003A7B05"/>
  </w:style>
  <w:style w:type="character" w:styleId="FootnoteReference">
    <w:name w:val="footnote reference"/>
    <w:basedOn w:val="DefaultParagraphFont"/>
    <w:uiPriority w:val="99"/>
    <w:semiHidden/>
    <w:unhideWhenUsed/>
    <w:rsid w:val="003A7B05"/>
    <w:rPr>
      <w:vertAlign w:val="superscript"/>
    </w:rPr>
  </w:style>
  <w:style w:type="paragraph" w:customStyle="1" w:styleId="TextBody">
    <w:name w:val="Text Body"/>
    <w:basedOn w:val="Normal"/>
    <w:rsid w:val="003A7B05"/>
    <w:pPr>
      <w:suppressAutoHyphens/>
      <w:spacing w:after="140" w:line="288" w:lineRule="auto"/>
      <w:textAlignment w:val="baseline"/>
    </w:pPr>
    <w:rPr>
      <w:rFonts w:ascii="Calibri" w:eastAsia="SimSun" w:hAnsi="Calibri" w:cs="Traditional Arabic"/>
      <w:color w:val="00000A"/>
      <w:sz w:val="24"/>
      <w:szCs w:val="26"/>
      <w:lang w:eastAsia="zh-CN" w:bidi="ar-EG"/>
    </w:rPr>
  </w:style>
  <w:style w:type="paragraph" w:customStyle="1" w:styleId="Footnote">
    <w:name w:val="Footnote"/>
    <w:basedOn w:val="Normal"/>
    <w:rsid w:val="003A7B05"/>
    <w:pPr>
      <w:suppressLineNumbers/>
      <w:suppressAutoHyphens/>
      <w:spacing w:after="0" w:line="240" w:lineRule="auto"/>
      <w:ind w:left="339" w:hanging="339"/>
      <w:textAlignment w:val="baseline"/>
    </w:pPr>
    <w:rPr>
      <w:rFonts w:ascii="Calibri" w:eastAsia="SimSun" w:hAnsi="Calibri" w:cs="Traditional Arabic"/>
      <w:color w:val="00000A"/>
      <w:sz w:val="20"/>
      <w:szCs w:val="20"/>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0443">
      <w:bodyDiv w:val="1"/>
      <w:marLeft w:val="0"/>
      <w:marRight w:val="0"/>
      <w:marTop w:val="0"/>
      <w:marBottom w:val="0"/>
      <w:divBdr>
        <w:top w:val="none" w:sz="0" w:space="0" w:color="auto"/>
        <w:left w:val="none" w:sz="0" w:space="0" w:color="auto"/>
        <w:bottom w:val="none" w:sz="0" w:space="0" w:color="auto"/>
        <w:right w:val="none" w:sz="0" w:space="0" w:color="auto"/>
      </w:divBdr>
    </w:div>
    <w:div w:id="5150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documents.worldbank.org/curated/en/2009/02/10311234/egypt-arab-republic-affordable-mortgage-finance-project" TargetMode="External"/><Relationship Id="rId2" Type="http://schemas.openxmlformats.org/officeDocument/2006/relationships/hyperlink" Target="http://eipr.org/pressrelease/2014/06/07/2093" TargetMode="External"/><Relationship Id="rId1" Type="http://schemas.openxmlformats.org/officeDocument/2006/relationships/hyperlink" Target="http://tinyurl.com/m52y36j" TargetMode="External"/><Relationship Id="rId4" Type="http://schemas.openxmlformats.org/officeDocument/2006/relationships/hyperlink" Target="http://eipr.org/sites/default/files/reports/pdf/housing_policies_in_egypt-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3201</Words>
  <Characters>18250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Abdelhaliem</dc:creator>
  <cp:lastModifiedBy>Katelyn Gallagher</cp:lastModifiedBy>
  <cp:revision>2</cp:revision>
  <dcterms:created xsi:type="dcterms:W3CDTF">2015-06-08T16:00:00Z</dcterms:created>
  <dcterms:modified xsi:type="dcterms:W3CDTF">2015-06-08T16:00:00Z</dcterms:modified>
</cp:coreProperties>
</file>