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7E" w:rsidRDefault="00CB017E" w:rsidP="000A281A">
      <w:pPr>
        <w:bidi/>
        <w:rPr>
          <w:rtl/>
          <w:lang w:bidi="ar-EG"/>
        </w:rPr>
      </w:pPr>
    </w:p>
    <w:p w:rsidR="000A281A" w:rsidRPr="003D5B80" w:rsidRDefault="000A281A" w:rsidP="000A281A">
      <w:pPr>
        <w:bidi/>
        <w:rPr>
          <w:b/>
          <w:bCs/>
          <w:u w:val="single"/>
          <w:rtl/>
          <w:lang w:bidi="ar-EG"/>
        </w:rPr>
      </w:pPr>
      <w:r w:rsidRPr="003D5B80">
        <w:rPr>
          <w:rFonts w:hint="cs"/>
          <w:b/>
          <w:bCs/>
          <w:u w:val="single"/>
          <w:rtl/>
          <w:lang w:bidi="ar-EG"/>
        </w:rPr>
        <w:t>تعقيب علي وثيقة إطار الشراكة القطرية والمشاورات المتعلقة باستراتيجية البنك الدولي لمصر:</w:t>
      </w:r>
    </w:p>
    <w:p w:rsidR="003D5B80" w:rsidRDefault="000A281A" w:rsidP="004F20E4">
      <w:pPr>
        <w:bidi/>
        <w:rPr>
          <w:rtl/>
          <w:lang w:bidi="ar-EG"/>
        </w:rPr>
      </w:pPr>
      <w:r>
        <w:rPr>
          <w:rFonts w:hint="cs"/>
          <w:rtl/>
          <w:lang w:bidi="ar-EG"/>
        </w:rPr>
        <w:t>علي الرغم من التأكيد المتكرر للبنك الدولي علي أن أهدافه أو أولوياته تتمثل في خفض الفقر وتعز</w:t>
      </w:r>
      <w:r w:rsidR="003D5B80">
        <w:rPr>
          <w:rFonts w:hint="cs"/>
          <w:rtl/>
          <w:lang w:bidi="ar-EG"/>
        </w:rPr>
        <w:t>ي</w:t>
      </w:r>
      <w:r>
        <w:rPr>
          <w:rFonts w:hint="cs"/>
          <w:rtl/>
          <w:lang w:bidi="ar-EG"/>
        </w:rPr>
        <w:t>ز الرخاء المشترك إتساقا مع الأهداف التنموية للألفية (</w:t>
      </w:r>
      <w:r>
        <w:rPr>
          <w:lang w:bidi="ar-EG"/>
        </w:rPr>
        <w:t>MDGs</w:t>
      </w:r>
      <w:r>
        <w:rPr>
          <w:rFonts w:hint="cs"/>
          <w:rtl/>
          <w:lang w:bidi="ar-EG"/>
        </w:rPr>
        <w:t>)، وسعيه لتقديم نفسه كبنك حلول (</w:t>
      </w:r>
      <w:r>
        <w:rPr>
          <w:lang w:bidi="ar-EG"/>
        </w:rPr>
        <w:t>Solution Bank</w:t>
      </w:r>
      <w:r>
        <w:rPr>
          <w:rFonts w:hint="cs"/>
          <w:rtl/>
          <w:lang w:bidi="ar-EG"/>
        </w:rPr>
        <w:t>)، إلا أن مسودة إطار الشراكة القطرية (</w:t>
      </w:r>
      <w:r>
        <w:rPr>
          <w:lang w:bidi="ar-EG"/>
        </w:rPr>
        <w:t>CPF</w:t>
      </w:r>
      <w:r>
        <w:rPr>
          <w:rFonts w:hint="cs"/>
          <w:rtl/>
          <w:lang w:bidi="ar-EG"/>
        </w:rPr>
        <w:t xml:space="preserve">)، التي تم الإفصاح عنها وتداولها وإجراء جولتين من المشاورات عليها تتناقض في الكثير من أبعادها مع الأهداف المعلنة أو الدور الجديد الذي يطمح البنك الدولي للعبه، خاصة في منطقة الشرق الأوسط وشمال إفريقيا التي شهدت وما تزال ثورات وتحركات جماعية تطالب بالأساس بالعدالة الاجتماعية والكرامة الإنسانية، فيما يمثل تصويتا جماعيا </w:t>
      </w:r>
      <w:r>
        <w:rPr>
          <w:rtl/>
          <w:lang w:bidi="ar-EG"/>
        </w:rPr>
        <w:t>–</w:t>
      </w:r>
      <w:r>
        <w:rPr>
          <w:rFonts w:hint="cs"/>
          <w:rtl/>
          <w:lang w:bidi="ar-EG"/>
        </w:rPr>
        <w:t xml:space="preserve">بالدم لا بالحبر- علي فشل سياسات الليبرالية الجديدة </w:t>
      </w:r>
      <w:r w:rsidR="003D5B80">
        <w:rPr>
          <w:rFonts w:hint="cs"/>
          <w:rtl/>
          <w:lang w:bidi="ar-EG"/>
        </w:rPr>
        <w:t xml:space="preserve">والتي </w:t>
      </w:r>
      <w:r w:rsidR="003D5B80">
        <w:rPr>
          <w:rtl/>
          <w:lang w:bidi="ar-EG"/>
        </w:rPr>
        <w:t>–</w:t>
      </w:r>
      <w:r w:rsidR="003D5B80">
        <w:rPr>
          <w:rFonts w:hint="cs"/>
          <w:rtl/>
          <w:lang w:bidi="ar-EG"/>
        </w:rPr>
        <w:t>للأسف- ما زالت تمثل جوهر مسودة إطار الشراكة القطرية المطروحة، وهو ما يتضح في النقاط/الأبعاد التالية:</w:t>
      </w:r>
    </w:p>
    <w:p w:rsidR="009B6297" w:rsidRDefault="003D5B80" w:rsidP="003D5B80">
      <w:pPr>
        <w:bidi/>
        <w:rPr>
          <w:rtl/>
          <w:lang w:bidi="ar-EG"/>
        </w:rPr>
      </w:pPr>
      <w:r w:rsidRPr="009B6297">
        <w:rPr>
          <w:rFonts w:hint="cs"/>
          <w:b/>
          <w:bCs/>
          <w:rtl/>
          <w:lang w:bidi="ar-EG"/>
        </w:rPr>
        <w:t xml:space="preserve">أولا: </w:t>
      </w:r>
      <w:r w:rsidR="009B6297" w:rsidRPr="009B6297">
        <w:rPr>
          <w:rFonts w:hint="cs"/>
          <w:b/>
          <w:bCs/>
          <w:rtl/>
          <w:lang w:bidi="ar-EG"/>
        </w:rPr>
        <w:t>علي صعيد الرؤية أو الإطار الفلسفي الناظم لإطار الشراكة القطرية:</w:t>
      </w:r>
      <w:r w:rsidRPr="009B6297">
        <w:rPr>
          <w:rFonts w:hint="cs"/>
          <w:b/>
          <w:bCs/>
          <w:rtl/>
          <w:lang w:bidi="ar-EG"/>
        </w:rPr>
        <w:t xml:space="preserve"> </w:t>
      </w:r>
    </w:p>
    <w:p w:rsidR="009B6297" w:rsidRDefault="009B6297" w:rsidP="009B6297">
      <w:pPr>
        <w:pStyle w:val="ListParagraph"/>
        <w:numPr>
          <w:ilvl w:val="0"/>
          <w:numId w:val="1"/>
        </w:numPr>
        <w:bidi/>
        <w:rPr>
          <w:lang w:bidi="ar-EG"/>
        </w:rPr>
      </w:pPr>
      <w:r>
        <w:rPr>
          <w:rFonts w:hint="cs"/>
          <w:rtl/>
          <w:lang w:bidi="ar-EG"/>
        </w:rPr>
        <w:t xml:space="preserve">إعتماد المنظور النيوليبرالي في تفسير أزمة الاقتصاد الكلي وبالتالي آليات حلها، والتي تتمثل </w:t>
      </w:r>
      <w:r>
        <w:rPr>
          <w:rtl/>
          <w:lang w:bidi="ar-EG"/>
        </w:rPr>
        <w:t>–</w:t>
      </w:r>
      <w:r>
        <w:rPr>
          <w:rFonts w:hint="cs"/>
          <w:rtl/>
          <w:lang w:bidi="ar-EG"/>
        </w:rPr>
        <w:t>وفقا لرؤية البنك الدولي- في تشوهات هيكل المالية العامة:</w:t>
      </w:r>
    </w:p>
    <w:p w:rsidR="009B6297" w:rsidRDefault="009B6297" w:rsidP="009B6297">
      <w:pPr>
        <w:pStyle w:val="ListParagraph"/>
        <w:numPr>
          <w:ilvl w:val="0"/>
          <w:numId w:val="2"/>
        </w:numPr>
        <w:bidi/>
        <w:rPr>
          <w:rtl/>
          <w:lang w:bidi="ar-EG"/>
        </w:rPr>
      </w:pPr>
      <w:r>
        <w:rPr>
          <w:rFonts w:hint="cs"/>
          <w:rtl/>
          <w:lang w:bidi="ar-EG"/>
        </w:rPr>
        <w:t>إيرادات ضريبية منخفضة.</w:t>
      </w:r>
    </w:p>
    <w:p w:rsidR="009B6297" w:rsidRDefault="009B6297" w:rsidP="009B6297">
      <w:pPr>
        <w:pStyle w:val="ListParagraph"/>
        <w:numPr>
          <w:ilvl w:val="0"/>
          <w:numId w:val="2"/>
        </w:numPr>
        <w:bidi/>
        <w:rPr>
          <w:lang w:bidi="ar-EG"/>
        </w:rPr>
      </w:pPr>
      <w:r>
        <w:rPr>
          <w:rFonts w:hint="cs"/>
          <w:rtl/>
          <w:lang w:bidi="ar-EG"/>
        </w:rPr>
        <w:t>إنفاق مرتفع علي أوجه الدعم ومدفوعات الفائدة.</w:t>
      </w:r>
    </w:p>
    <w:p w:rsidR="009B6297" w:rsidRDefault="009B6297" w:rsidP="009B6297">
      <w:pPr>
        <w:pStyle w:val="ListParagraph"/>
        <w:numPr>
          <w:ilvl w:val="0"/>
          <w:numId w:val="2"/>
        </w:numPr>
        <w:bidi/>
        <w:rPr>
          <w:lang w:bidi="ar-EG"/>
        </w:rPr>
      </w:pPr>
      <w:r>
        <w:rPr>
          <w:rFonts w:hint="cs"/>
          <w:rtl/>
          <w:lang w:bidi="ar-EG"/>
        </w:rPr>
        <w:t>رواتب موظفي الحكومة العالية.</w:t>
      </w:r>
    </w:p>
    <w:p w:rsidR="009B6297" w:rsidRDefault="009B6297" w:rsidP="009B6297">
      <w:pPr>
        <w:bidi/>
        <w:ind w:left="525"/>
        <w:rPr>
          <w:rtl/>
          <w:lang w:bidi="ar-EG"/>
        </w:rPr>
      </w:pPr>
      <w:r>
        <w:rPr>
          <w:rFonts w:hint="cs"/>
          <w:rtl/>
          <w:lang w:bidi="ar-EG"/>
        </w:rPr>
        <w:t>" وهو الأمر الذي تسبب في إزاحة المزيد من الإنفاق الإنتاجي المعني بتطوير برأس المال البشري والمادي .. ولطالما صاحب العجز المرتفع في المالية العامة هبوط في النشاط الاقتصادي والجاري منذ عام 2011... ص 4 فقرة 9 من مسودة إطار الشراكة القطرية)</w:t>
      </w:r>
    </w:p>
    <w:p w:rsidR="00962D51" w:rsidRDefault="00962D51" w:rsidP="00962D51">
      <w:pPr>
        <w:bidi/>
        <w:ind w:left="525"/>
        <w:rPr>
          <w:rtl/>
          <w:lang w:bidi="ar-EG"/>
        </w:rPr>
      </w:pPr>
      <w:r>
        <w:rPr>
          <w:rFonts w:hint="cs"/>
          <w:rtl/>
          <w:lang w:bidi="ar-EG"/>
        </w:rPr>
        <w:t>حيث يغفل ذلك المنظور اختلالات هيكل الضريبة العامة :</w:t>
      </w:r>
    </w:p>
    <w:p w:rsidR="00962D51" w:rsidRDefault="00962D51" w:rsidP="00962D51">
      <w:pPr>
        <w:pStyle w:val="ListParagraph"/>
        <w:numPr>
          <w:ilvl w:val="0"/>
          <w:numId w:val="3"/>
        </w:numPr>
        <w:bidi/>
        <w:rPr>
          <w:lang w:bidi="ar-EG"/>
        </w:rPr>
      </w:pPr>
      <w:r>
        <w:rPr>
          <w:rFonts w:hint="cs"/>
          <w:rtl/>
          <w:lang w:bidi="ar-EG"/>
        </w:rPr>
        <w:t>القيمة الموحدة وليست المتصاعدة للضريبة.</w:t>
      </w:r>
    </w:p>
    <w:p w:rsidR="00962D51" w:rsidRDefault="00962D51" w:rsidP="00962D51">
      <w:pPr>
        <w:pStyle w:val="ListParagraph"/>
        <w:numPr>
          <w:ilvl w:val="0"/>
          <w:numId w:val="3"/>
        </w:numPr>
        <w:bidi/>
        <w:rPr>
          <w:lang w:bidi="ar-EG"/>
        </w:rPr>
      </w:pPr>
      <w:r>
        <w:rPr>
          <w:rFonts w:hint="cs"/>
          <w:rtl/>
          <w:lang w:bidi="ar-EG"/>
        </w:rPr>
        <w:t>نسبة الضريبة علي الدخل لنسبة الضريبة علي الأرباح الراسمالية من إجمالي العوائد الضريبية.</w:t>
      </w:r>
    </w:p>
    <w:p w:rsidR="00962D51" w:rsidRDefault="00962D51" w:rsidP="00962D51">
      <w:pPr>
        <w:pStyle w:val="ListParagraph"/>
        <w:numPr>
          <w:ilvl w:val="0"/>
          <w:numId w:val="3"/>
        </w:numPr>
        <w:bidi/>
        <w:rPr>
          <w:lang w:bidi="ar-EG"/>
        </w:rPr>
      </w:pPr>
      <w:r>
        <w:rPr>
          <w:rFonts w:hint="cs"/>
          <w:rtl/>
          <w:lang w:bidi="ar-EG"/>
        </w:rPr>
        <w:t>حصة الضريبة علي المبيعات (</w:t>
      </w:r>
      <w:r>
        <w:rPr>
          <w:lang w:bidi="ar-EG"/>
        </w:rPr>
        <w:t>VAT</w:t>
      </w:r>
      <w:r>
        <w:rPr>
          <w:rFonts w:hint="cs"/>
          <w:rtl/>
          <w:lang w:bidi="ar-EG"/>
        </w:rPr>
        <w:t>) من إجمالي الضرائب.</w:t>
      </w:r>
    </w:p>
    <w:p w:rsidR="00962D51" w:rsidRDefault="00962D51" w:rsidP="00962D51">
      <w:pPr>
        <w:bidi/>
        <w:ind w:left="525"/>
        <w:rPr>
          <w:rtl/>
          <w:lang w:bidi="ar-EG"/>
        </w:rPr>
      </w:pPr>
      <w:r>
        <w:rPr>
          <w:rFonts w:hint="cs"/>
          <w:rtl/>
          <w:lang w:bidi="ar-EG"/>
        </w:rPr>
        <w:t>كما أن الرؤية الخاصة بتضخم رواتب وأجور موظفي الحكومة تغفل اختلالات هيكل الأجور الحكومية، مما يشجع ضمنا علي تسريح المزيد من العاملين في الجهاز الحكومي والقطاع الاقتصادي المملوك للدولة عوضا عن مراجعة هيكل الأجور.</w:t>
      </w:r>
    </w:p>
    <w:p w:rsidR="00962D51" w:rsidRDefault="00962D51" w:rsidP="00962D51">
      <w:pPr>
        <w:pStyle w:val="ListParagraph"/>
        <w:numPr>
          <w:ilvl w:val="0"/>
          <w:numId w:val="1"/>
        </w:numPr>
        <w:bidi/>
        <w:rPr>
          <w:lang w:bidi="ar-EG"/>
        </w:rPr>
      </w:pPr>
      <w:r>
        <w:rPr>
          <w:rFonts w:hint="cs"/>
          <w:rtl/>
          <w:lang w:bidi="ar-EG"/>
        </w:rPr>
        <w:t xml:space="preserve">التوجه المالتوسي الذي يؤكد علي مسئولية الزيادة السكانية عن كبح التنمية، في تجاهل تام لتشوهات السياسة التوزيعية للناتج/الدخل القومي، فضلا عن غياب أية سياسات للاستثمار في رأس المال البشري، وهو ما يتناقض حتي مع أولويات المشاورات التي أجراها البنك الدولي حول إطار الشراكة القطرية والتي أكدت علي ضرورة إعطاء الأولوية للتعليم بشقيه المهني والفني وربطه بمتطلبات سوق العمل (ص ه فقرة 6 </w:t>
      </w:r>
      <w:r>
        <w:rPr>
          <w:rtl/>
          <w:lang w:bidi="ar-EG"/>
        </w:rPr>
        <w:t>–</w:t>
      </w:r>
      <w:r>
        <w:rPr>
          <w:rFonts w:hint="cs"/>
          <w:rtl/>
          <w:lang w:bidi="ar-EG"/>
        </w:rPr>
        <w:t xml:space="preserve"> ص 7 فقرة 17 </w:t>
      </w:r>
      <w:r>
        <w:rPr>
          <w:rtl/>
          <w:lang w:bidi="ar-EG"/>
        </w:rPr>
        <w:t>–</w:t>
      </w:r>
      <w:r>
        <w:rPr>
          <w:rFonts w:hint="cs"/>
          <w:rtl/>
          <w:lang w:bidi="ar-EG"/>
        </w:rPr>
        <w:t xml:space="preserve"> ص 10 فقرة 27 من مسودة إطار الشراكة القطرية)</w:t>
      </w:r>
    </w:p>
    <w:p w:rsidR="00AC2A65" w:rsidRDefault="00962D51" w:rsidP="00962D51">
      <w:pPr>
        <w:pStyle w:val="ListParagraph"/>
        <w:numPr>
          <w:ilvl w:val="0"/>
          <w:numId w:val="1"/>
        </w:numPr>
        <w:bidi/>
        <w:rPr>
          <w:lang w:bidi="ar-EG"/>
        </w:rPr>
      </w:pPr>
      <w:r>
        <w:rPr>
          <w:rFonts w:hint="cs"/>
          <w:rtl/>
          <w:lang w:bidi="ar-EG"/>
        </w:rPr>
        <w:t xml:space="preserve">الأولوية المطلقة لاستعادة "استقرار الاقتصاد الكلي"، وهو ما يتناقض </w:t>
      </w:r>
      <w:r w:rsidR="00AC2A65">
        <w:rPr>
          <w:rFonts w:hint="cs"/>
          <w:rtl/>
          <w:lang w:bidi="ar-EG"/>
        </w:rPr>
        <w:t>جوهريا مع الأهداف المعلنة المتمثلة في خفض الفقر وتعزيز الرخاء المشترك نظرا لما يتطلبه ذلك من :</w:t>
      </w:r>
    </w:p>
    <w:p w:rsidR="00AC2A65" w:rsidRDefault="00AC2A65" w:rsidP="00AC2A65">
      <w:pPr>
        <w:pStyle w:val="ListParagraph"/>
        <w:numPr>
          <w:ilvl w:val="0"/>
          <w:numId w:val="4"/>
        </w:numPr>
        <w:bidi/>
        <w:rPr>
          <w:lang w:bidi="ar-EG"/>
        </w:rPr>
      </w:pPr>
      <w:r>
        <w:rPr>
          <w:rFonts w:hint="cs"/>
          <w:rtl/>
          <w:lang w:bidi="ar-EG"/>
        </w:rPr>
        <w:t>زيادة العوائد الريعية والضريبية للدولة.</w:t>
      </w:r>
    </w:p>
    <w:p w:rsidR="00AC2A65" w:rsidRDefault="00AC2A65" w:rsidP="00AC2A65">
      <w:pPr>
        <w:pStyle w:val="ListParagraph"/>
        <w:numPr>
          <w:ilvl w:val="0"/>
          <w:numId w:val="4"/>
        </w:numPr>
        <w:bidi/>
        <w:rPr>
          <w:lang w:bidi="ar-EG"/>
        </w:rPr>
      </w:pPr>
      <w:r>
        <w:rPr>
          <w:rFonts w:hint="cs"/>
          <w:rtl/>
          <w:lang w:bidi="ar-EG"/>
        </w:rPr>
        <w:t>خفض برامج الإنفاق الاجتماعي.</w:t>
      </w:r>
    </w:p>
    <w:p w:rsidR="00AC2A65" w:rsidRDefault="00AC2A65" w:rsidP="00AC2A65">
      <w:pPr>
        <w:bidi/>
        <w:ind w:left="360"/>
        <w:rPr>
          <w:rtl/>
          <w:lang w:bidi="ar-EG"/>
        </w:rPr>
      </w:pPr>
      <w:r>
        <w:rPr>
          <w:rFonts w:hint="cs"/>
          <w:rtl/>
          <w:lang w:bidi="ar-EG"/>
        </w:rPr>
        <w:t xml:space="preserve">وهو ما يتمثل في تشجيع البنك الدولي للحكومة المصرية علي إتخاذ المزيد من "الإصلاحات"، من قبيل خفض/إلغاء الدعم، وزيادة الضرائب، خاصة ضريبة القيمة المضافة والتي يتحمل المستهلكون المباشرون من العاملين باجر والعاملين في القطاع غير الرسمي عبئها المباشر (ص ه فقرة 8 </w:t>
      </w:r>
      <w:r>
        <w:rPr>
          <w:rtl/>
          <w:lang w:bidi="ar-EG"/>
        </w:rPr>
        <w:t>–</w:t>
      </w:r>
      <w:r>
        <w:rPr>
          <w:rFonts w:hint="cs"/>
          <w:rtl/>
          <w:lang w:bidi="ar-EG"/>
        </w:rPr>
        <w:t xml:space="preserve"> ص 5 فقرة 12 </w:t>
      </w:r>
      <w:r>
        <w:rPr>
          <w:rtl/>
          <w:lang w:bidi="ar-EG"/>
        </w:rPr>
        <w:t>–</w:t>
      </w:r>
      <w:r>
        <w:rPr>
          <w:rFonts w:hint="cs"/>
          <w:rtl/>
          <w:lang w:bidi="ar-EG"/>
        </w:rPr>
        <w:t xml:space="preserve"> ص 8 فقرة 22)</w:t>
      </w:r>
    </w:p>
    <w:p w:rsidR="00AE1349" w:rsidRDefault="00AC2A65" w:rsidP="00AC2A65">
      <w:pPr>
        <w:pStyle w:val="ListParagraph"/>
        <w:numPr>
          <w:ilvl w:val="0"/>
          <w:numId w:val="1"/>
        </w:numPr>
        <w:bidi/>
        <w:rPr>
          <w:lang w:bidi="ar-EG"/>
        </w:rPr>
      </w:pPr>
      <w:r>
        <w:rPr>
          <w:rFonts w:hint="cs"/>
          <w:rtl/>
          <w:lang w:bidi="ar-EG"/>
        </w:rPr>
        <w:t xml:space="preserve">إعتماد نفس نمط النمو الذي كان سائدا قبل ثورة الخامس والعشرين من يناير 2011، ولا يزال والذي إعتمد بالأساس علي علي تقديم الحوافز والتسهيلات للقطاع الخاص بشقيه المحلي والأجنبي في محاولة لزيادة التدفقات الاستثمارية دونما مراعاة لتوزعها القطاعي (تركيزها علي قطاعات الطاقة </w:t>
      </w:r>
      <w:r>
        <w:rPr>
          <w:rtl/>
          <w:lang w:bidi="ar-EG"/>
        </w:rPr>
        <w:t>–</w:t>
      </w:r>
      <w:r>
        <w:rPr>
          <w:rFonts w:hint="cs"/>
          <w:rtl/>
          <w:lang w:bidi="ar-EG"/>
        </w:rPr>
        <w:t xml:space="preserve"> البتروكيماويات </w:t>
      </w:r>
      <w:r>
        <w:rPr>
          <w:rtl/>
          <w:lang w:bidi="ar-EG"/>
        </w:rPr>
        <w:t>–</w:t>
      </w:r>
      <w:r>
        <w:rPr>
          <w:rFonts w:hint="cs"/>
          <w:rtl/>
          <w:lang w:bidi="ar-EG"/>
        </w:rPr>
        <w:t xml:space="preserve"> العقارات </w:t>
      </w:r>
      <w:r>
        <w:rPr>
          <w:rtl/>
          <w:lang w:bidi="ar-EG"/>
        </w:rPr>
        <w:t>–</w:t>
      </w:r>
      <w:r>
        <w:rPr>
          <w:rFonts w:hint="cs"/>
          <w:rtl/>
          <w:lang w:bidi="ar-EG"/>
        </w:rPr>
        <w:t xml:space="preserve"> الأوراق المالية)، كذلك إعتماد نظرية أو مفهوم </w:t>
      </w:r>
      <w:r>
        <w:rPr>
          <w:rtl/>
          <w:lang w:bidi="ar-EG"/>
        </w:rPr>
        <w:t>–</w:t>
      </w:r>
      <w:r>
        <w:rPr>
          <w:rFonts w:hint="cs"/>
          <w:rtl/>
          <w:lang w:bidi="ar-EG"/>
        </w:rPr>
        <w:t xml:space="preserve"> </w:t>
      </w:r>
      <w:r>
        <w:rPr>
          <w:lang w:bidi="ar-EG"/>
        </w:rPr>
        <w:t>Trickle Down Effect</w:t>
      </w:r>
      <w:r>
        <w:rPr>
          <w:rFonts w:hint="cs"/>
          <w:rtl/>
          <w:lang w:bidi="ar-EG"/>
        </w:rPr>
        <w:t xml:space="preserve">- </w:t>
      </w:r>
      <w:r w:rsidR="00AE1349">
        <w:rPr>
          <w:rFonts w:hint="cs"/>
          <w:rtl/>
          <w:lang w:bidi="ar-EG"/>
        </w:rPr>
        <w:t>بمعني الاهتمام بمعدل النمو الخطي علي حساب التنمية والسياسات التوزيعية.</w:t>
      </w:r>
    </w:p>
    <w:p w:rsidR="00AE1349" w:rsidRDefault="00AE1349" w:rsidP="00AE1349">
      <w:pPr>
        <w:bidi/>
        <w:ind w:left="360"/>
        <w:rPr>
          <w:rtl/>
          <w:lang w:bidi="ar-EG"/>
        </w:rPr>
      </w:pPr>
    </w:p>
    <w:p w:rsidR="006735BA" w:rsidRDefault="006735BA" w:rsidP="006735BA">
      <w:pPr>
        <w:bidi/>
        <w:ind w:left="360"/>
        <w:rPr>
          <w:b/>
          <w:bCs/>
          <w:u w:val="single"/>
          <w:rtl/>
          <w:lang w:bidi="ar-EG"/>
        </w:rPr>
      </w:pPr>
      <w:r>
        <w:rPr>
          <w:rFonts w:hint="cs"/>
          <w:b/>
          <w:bCs/>
          <w:u w:val="single"/>
          <w:rtl/>
          <w:lang w:bidi="ar-EG"/>
        </w:rPr>
        <w:lastRenderedPageBreak/>
        <w:t>العلاقة بين اطار الشراكة القطرية والدراسة التشخيصية المنتظمة:</w:t>
      </w:r>
    </w:p>
    <w:p w:rsidR="006735BA" w:rsidRDefault="006735BA" w:rsidP="006735BA">
      <w:pPr>
        <w:bidi/>
        <w:ind w:left="360"/>
        <w:rPr>
          <w:rtl/>
          <w:lang w:bidi="ar-EG"/>
        </w:rPr>
      </w:pPr>
      <w:r>
        <w:rPr>
          <w:rFonts w:hint="cs"/>
          <w:rtl/>
          <w:lang w:bidi="ar-EG"/>
        </w:rPr>
        <w:t>إلي الأن لم يتم الإفصاح عن الدراسة التشخيصية المنتظمة أو إتاحتها للمشاركين في المشاورات، ونظرا لأن إطار الشراكة القطرية مستند الى نتائج الدراسة التشخيصية فمن الصعب التعليق على البرنامج الذي وضع في الاطار من دون الاشارة الى نتائج الدراسة التشخيصية، وبالتالي فمن المستحيل وصف أي من الاجتماعات التي حدثت بالمشاورة الحقيقية حيث لا توجد معلومات كافية للمشاركين.</w:t>
      </w:r>
    </w:p>
    <w:p w:rsidR="006735BA" w:rsidRPr="006735BA" w:rsidRDefault="006735BA" w:rsidP="006735BA">
      <w:pPr>
        <w:bidi/>
        <w:ind w:left="360"/>
        <w:rPr>
          <w:b/>
          <w:bCs/>
          <w:u w:val="single"/>
          <w:rtl/>
          <w:lang w:bidi="ar-EG"/>
        </w:rPr>
      </w:pPr>
      <w:r w:rsidRPr="006735BA">
        <w:rPr>
          <w:rFonts w:hint="cs"/>
          <w:b/>
          <w:bCs/>
          <w:u w:val="single"/>
          <w:rtl/>
          <w:lang w:bidi="ar-EG"/>
        </w:rPr>
        <w:t>فكرة</w:t>
      </w:r>
      <w:r w:rsidRPr="006735BA">
        <w:rPr>
          <w:b/>
          <w:bCs/>
          <w:u w:val="single"/>
          <w:rtl/>
          <w:lang w:bidi="ar-EG"/>
        </w:rPr>
        <w:t xml:space="preserve"> </w:t>
      </w:r>
      <w:r w:rsidRPr="006735BA">
        <w:rPr>
          <w:rFonts w:hint="cs"/>
          <w:b/>
          <w:bCs/>
          <w:u w:val="single"/>
          <w:rtl/>
          <w:lang w:bidi="ar-EG"/>
        </w:rPr>
        <w:t>الحوكمة</w:t>
      </w:r>
      <w:r w:rsidRPr="006735BA">
        <w:rPr>
          <w:b/>
          <w:bCs/>
          <w:u w:val="single"/>
          <w:rtl/>
          <w:lang w:bidi="ar-EG"/>
        </w:rPr>
        <w:t xml:space="preserve"> </w:t>
      </w:r>
      <w:r w:rsidRPr="006735BA">
        <w:rPr>
          <w:rFonts w:hint="cs"/>
          <w:b/>
          <w:bCs/>
          <w:u w:val="single"/>
          <w:rtl/>
          <w:lang w:bidi="ar-EG"/>
        </w:rPr>
        <w:t>في</w:t>
      </w:r>
      <w:r w:rsidRPr="006735BA">
        <w:rPr>
          <w:b/>
          <w:bCs/>
          <w:u w:val="single"/>
          <w:rtl/>
          <w:lang w:bidi="ar-EG"/>
        </w:rPr>
        <w:t xml:space="preserve"> </w:t>
      </w:r>
      <w:r w:rsidRPr="006735BA">
        <w:rPr>
          <w:rFonts w:hint="cs"/>
          <w:b/>
          <w:bCs/>
          <w:u w:val="single"/>
          <w:rtl/>
          <w:lang w:bidi="ar-EG"/>
        </w:rPr>
        <w:t>الاطار</w:t>
      </w:r>
      <w:r>
        <w:rPr>
          <w:rFonts w:hint="cs"/>
          <w:b/>
          <w:bCs/>
          <w:u w:val="single"/>
          <w:rtl/>
          <w:lang w:bidi="ar-EG"/>
        </w:rPr>
        <w:t>:</w:t>
      </w:r>
    </w:p>
    <w:p w:rsidR="006735BA" w:rsidRDefault="006735BA" w:rsidP="006735BA">
      <w:pPr>
        <w:bidi/>
        <w:ind w:left="360"/>
        <w:rPr>
          <w:rtl/>
          <w:lang w:bidi="ar-EG"/>
        </w:rPr>
      </w:pPr>
      <w:r>
        <w:rPr>
          <w:rFonts w:hint="cs"/>
          <w:rtl/>
          <w:lang w:bidi="ar-EG"/>
        </w:rPr>
        <w:t>بالرغم من الاشارة في إطار الشراكة القطرية اكثر من مرة الى أهمية إجراءاصلاحات في قطاع الحوكمة في مصر وبالذات فيما يتعلق بمساحة المشاركة والتعبير (الحوكمة بشكل عام)، والتأكيد أن الحوكمة كانت من أهم النتائج في الدراسة التشخيصية، إلا أن إطار الشراكة الاستراتيجية يخلو من أية برامج شاملة لمعالجة إشكالية الحوكمة في مصر بشكل عام، فهناك فقط بعض البرامج التي تهدف الى اصلاحات في الحوكمة في قطاعات معينة.</w:t>
      </w:r>
    </w:p>
    <w:p w:rsidR="006735BA" w:rsidRPr="009B2BD8" w:rsidRDefault="006735BA" w:rsidP="006735BA">
      <w:pPr>
        <w:bidi/>
        <w:ind w:left="360"/>
        <w:rPr>
          <w:b/>
          <w:bCs/>
          <w:u w:val="single"/>
          <w:rtl/>
          <w:lang w:bidi="ar-EG"/>
        </w:rPr>
      </w:pPr>
      <w:r>
        <w:rPr>
          <w:rFonts w:hint="cs"/>
          <w:b/>
          <w:bCs/>
          <w:u w:val="single"/>
          <w:rtl/>
          <w:lang w:bidi="ar-EG"/>
        </w:rPr>
        <w:t xml:space="preserve">الأبعاد البيئية: </w:t>
      </w:r>
      <w:r w:rsidRPr="009B2BD8">
        <w:rPr>
          <w:b/>
          <w:bCs/>
          <w:u w:val="single"/>
          <w:rtl/>
          <w:lang w:bidi="ar-EG"/>
        </w:rPr>
        <w:t xml:space="preserve"> </w:t>
      </w:r>
    </w:p>
    <w:p w:rsidR="006735BA" w:rsidRDefault="006735BA" w:rsidP="0025173A">
      <w:pPr>
        <w:bidi/>
        <w:ind w:left="360"/>
        <w:rPr>
          <w:rtl/>
          <w:lang w:bidi="ar-EG"/>
        </w:rPr>
      </w:pPr>
      <w:r>
        <w:rPr>
          <w:rFonts w:hint="cs"/>
          <w:rtl/>
          <w:lang w:bidi="ar-EG"/>
        </w:rPr>
        <w:t>من الواضح ان حماية البيئة (و</w:t>
      </w:r>
      <w:r w:rsidR="0025173A">
        <w:rPr>
          <w:rFonts w:hint="cs"/>
          <w:rtl/>
          <w:lang w:bidi="ar-EG"/>
        </w:rPr>
        <w:t>ال</w:t>
      </w:r>
      <w:r>
        <w:rPr>
          <w:rFonts w:hint="cs"/>
          <w:rtl/>
          <w:lang w:bidi="ar-EG"/>
        </w:rPr>
        <w:t xml:space="preserve">قضايا </w:t>
      </w:r>
      <w:r w:rsidR="0025173A">
        <w:rPr>
          <w:rFonts w:hint="cs"/>
          <w:rtl/>
          <w:lang w:bidi="ar-EG"/>
        </w:rPr>
        <w:t>المتعلقة بالبيئة</w:t>
      </w:r>
      <w:r>
        <w:rPr>
          <w:rFonts w:hint="cs"/>
          <w:rtl/>
          <w:lang w:bidi="ar-EG"/>
        </w:rPr>
        <w:t xml:space="preserve">، على سبيل المثال: تغيير المناخ، شح المياه، الامن الغذائي، الخ.) من </w:t>
      </w:r>
      <w:r w:rsidR="0025173A">
        <w:rPr>
          <w:rFonts w:hint="cs"/>
          <w:rtl/>
          <w:lang w:bidi="ar-EG"/>
        </w:rPr>
        <w:t>أ</w:t>
      </w:r>
      <w:r>
        <w:rPr>
          <w:rFonts w:hint="cs"/>
          <w:rtl/>
          <w:lang w:bidi="ar-EG"/>
        </w:rPr>
        <w:t xml:space="preserve">هم النتائج </w:t>
      </w:r>
      <w:r w:rsidR="0025173A">
        <w:rPr>
          <w:rFonts w:hint="cs"/>
          <w:rtl/>
          <w:lang w:bidi="ar-EG"/>
        </w:rPr>
        <w:t xml:space="preserve">الاعتبارات أو الأبعاد التي تم تناولها </w:t>
      </w:r>
      <w:r>
        <w:rPr>
          <w:rFonts w:hint="cs"/>
          <w:rtl/>
          <w:lang w:bidi="ar-EG"/>
        </w:rPr>
        <w:t xml:space="preserve">في الدراسة التشخيصية ولكن لا </w:t>
      </w:r>
      <w:r w:rsidR="0025173A">
        <w:rPr>
          <w:rFonts w:hint="cs"/>
          <w:rtl/>
          <w:lang w:bidi="ar-EG"/>
        </w:rPr>
        <w:t>ي</w:t>
      </w:r>
      <w:r>
        <w:rPr>
          <w:rFonts w:hint="cs"/>
          <w:rtl/>
          <w:lang w:bidi="ar-EG"/>
        </w:rPr>
        <w:t xml:space="preserve">وجد في </w:t>
      </w:r>
      <w:r w:rsidR="0025173A">
        <w:rPr>
          <w:rFonts w:hint="cs"/>
          <w:rtl/>
          <w:lang w:bidi="ar-EG"/>
        </w:rPr>
        <w:t>إ</w:t>
      </w:r>
      <w:r>
        <w:rPr>
          <w:rFonts w:hint="cs"/>
          <w:rtl/>
          <w:lang w:bidi="ar-EG"/>
        </w:rPr>
        <w:t>طار</w:t>
      </w:r>
      <w:r w:rsidR="0025173A">
        <w:rPr>
          <w:rFonts w:hint="cs"/>
          <w:rtl/>
          <w:lang w:bidi="ar-EG"/>
        </w:rPr>
        <w:t xml:space="preserve"> الشراكة الاستراتيجية</w:t>
      </w:r>
      <w:r>
        <w:rPr>
          <w:rFonts w:hint="cs"/>
          <w:rtl/>
          <w:lang w:bidi="ar-EG"/>
        </w:rPr>
        <w:t xml:space="preserve"> </w:t>
      </w:r>
      <w:r w:rsidR="0025173A">
        <w:rPr>
          <w:rFonts w:hint="cs"/>
          <w:rtl/>
          <w:lang w:bidi="ar-EG"/>
        </w:rPr>
        <w:t>أي</w:t>
      </w:r>
      <w:r>
        <w:rPr>
          <w:rFonts w:hint="cs"/>
          <w:rtl/>
          <w:lang w:bidi="ar-EG"/>
        </w:rPr>
        <w:t xml:space="preserve"> برامج مخططة </w:t>
      </w:r>
      <w:r w:rsidR="0025173A">
        <w:rPr>
          <w:rFonts w:hint="cs"/>
          <w:rtl/>
          <w:lang w:bidi="ar-EG"/>
        </w:rPr>
        <w:t xml:space="preserve">لضمان </w:t>
      </w:r>
      <w:r>
        <w:rPr>
          <w:rFonts w:hint="cs"/>
          <w:rtl/>
          <w:lang w:bidi="ar-EG"/>
        </w:rPr>
        <w:t>حماية البيئة بشكل فعال.</w:t>
      </w:r>
    </w:p>
    <w:p w:rsidR="0025173A" w:rsidRDefault="0025173A" w:rsidP="006735BA">
      <w:pPr>
        <w:bidi/>
        <w:ind w:left="360"/>
        <w:rPr>
          <w:b/>
          <w:bCs/>
          <w:u w:val="single"/>
          <w:rtl/>
          <w:lang w:bidi="ar-EG"/>
        </w:rPr>
      </w:pPr>
      <w:r>
        <w:rPr>
          <w:rFonts w:hint="cs"/>
          <w:b/>
          <w:bCs/>
          <w:u w:val="single"/>
          <w:rtl/>
          <w:lang w:bidi="ar-EG"/>
        </w:rPr>
        <w:t>إ</w:t>
      </w:r>
      <w:r w:rsidR="006735BA" w:rsidRPr="009B2BD8">
        <w:rPr>
          <w:rFonts w:hint="cs"/>
          <w:b/>
          <w:bCs/>
          <w:u w:val="single"/>
          <w:rtl/>
          <w:lang w:bidi="ar-EG"/>
        </w:rPr>
        <w:t>ستخدام</w:t>
      </w:r>
      <w:r w:rsidR="006735BA" w:rsidRPr="009B2BD8">
        <w:rPr>
          <w:b/>
          <w:bCs/>
          <w:u w:val="single"/>
          <w:rtl/>
          <w:lang w:bidi="ar-EG"/>
        </w:rPr>
        <w:t xml:space="preserve"> </w:t>
      </w:r>
      <w:r w:rsidR="006735BA" w:rsidRPr="009B2BD8">
        <w:rPr>
          <w:rFonts w:hint="cs"/>
          <w:b/>
          <w:bCs/>
          <w:u w:val="single"/>
          <w:rtl/>
          <w:lang w:bidi="ar-EG"/>
        </w:rPr>
        <w:t>انظمة</w:t>
      </w:r>
      <w:r w:rsidR="006735BA" w:rsidRPr="009B2BD8">
        <w:rPr>
          <w:b/>
          <w:bCs/>
          <w:u w:val="single"/>
          <w:rtl/>
          <w:lang w:bidi="ar-EG"/>
        </w:rPr>
        <w:t xml:space="preserve"> </w:t>
      </w:r>
      <w:r w:rsidR="006735BA" w:rsidRPr="009B2BD8">
        <w:rPr>
          <w:rFonts w:hint="cs"/>
          <w:b/>
          <w:bCs/>
          <w:u w:val="single"/>
          <w:rtl/>
          <w:lang w:bidi="ar-EG"/>
        </w:rPr>
        <w:t>الدولة</w:t>
      </w:r>
      <w:r>
        <w:rPr>
          <w:rFonts w:hint="cs"/>
          <w:b/>
          <w:bCs/>
          <w:u w:val="single"/>
          <w:rtl/>
          <w:lang w:bidi="ar-EG"/>
        </w:rPr>
        <w:t>:</w:t>
      </w:r>
    </w:p>
    <w:p w:rsidR="006735BA" w:rsidRDefault="00E2139C" w:rsidP="00E2139C">
      <w:pPr>
        <w:bidi/>
        <w:ind w:left="360"/>
        <w:rPr>
          <w:rtl/>
          <w:lang w:bidi="ar-EG"/>
        </w:rPr>
      </w:pPr>
      <w:r>
        <w:rPr>
          <w:rFonts w:hint="cs"/>
          <w:rtl/>
          <w:lang w:bidi="ar-EG"/>
        </w:rPr>
        <w:t xml:space="preserve">تؤكد مسودة إطار الشراكة الاستراتيجية زيادة اعتماد </w:t>
      </w:r>
      <w:r w:rsidR="006735BA">
        <w:rPr>
          <w:rFonts w:hint="cs"/>
          <w:rtl/>
          <w:lang w:bidi="ar-EG"/>
        </w:rPr>
        <w:t xml:space="preserve">برنامج البنك الدولي في مصر خلال </w:t>
      </w:r>
      <w:r>
        <w:rPr>
          <w:rFonts w:hint="cs"/>
          <w:rtl/>
          <w:lang w:bidi="ar-EG"/>
        </w:rPr>
        <w:t>ال</w:t>
      </w:r>
      <w:r w:rsidR="006735BA">
        <w:rPr>
          <w:rFonts w:hint="cs"/>
          <w:rtl/>
          <w:lang w:bidi="ar-EG"/>
        </w:rPr>
        <w:t xml:space="preserve">سنوات </w:t>
      </w:r>
      <w:r>
        <w:rPr>
          <w:rFonts w:hint="cs"/>
          <w:rtl/>
          <w:lang w:bidi="ar-EG"/>
        </w:rPr>
        <w:t xml:space="preserve">الأربعة </w:t>
      </w:r>
      <w:r w:rsidR="006735BA">
        <w:rPr>
          <w:rFonts w:hint="cs"/>
          <w:rtl/>
          <w:lang w:bidi="ar-EG"/>
        </w:rPr>
        <w:t xml:space="preserve">القادمة على مؤسسات الحكومة المصرية، </w:t>
      </w:r>
      <w:r>
        <w:rPr>
          <w:rFonts w:hint="cs"/>
          <w:rtl/>
          <w:lang w:bidi="ar-EG"/>
        </w:rPr>
        <w:t xml:space="preserve">إلا أن المسودة ذاتها تشير إلي أن </w:t>
      </w:r>
      <w:r w:rsidR="006735BA">
        <w:rPr>
          <w:rFonts w:hint="cs"/>
          <w:rtl/>
          <w:lang w:bidi="ar-EG"/>
        </w:rPr>
        <w:t xml:space="preserve">مؤسسات الحكومة المصرية ضعيفة الى حد كبير مقارنة </w:t>
      </w:r>
      <w:r>
        <w:rPr>
          <w:rFonts w:hint="cs"/>
          <w:rtl/>
          <w:lang w:bidi="ar-EG"/>
        </w:rPr>
        <w:t>ب</w:t>
      </w:r>
      <w:r w:rsidR="006735BA">
        <w:rPr>
          <w:rFonts w:hint="cs"/>
          <w:rtl/>
          <w:lang w:bidi="ar-EG"/>
        </w:rPr>
        <w:t>المعايير الدولية.</w:t>
      </w:r>
    </w:p>
    <w:p w:rsidR="006735BA" w:rsidRPr="009B2BD8" w:rsidRDefault="006735BA" w:rsidP="006735BA">
      <w:pPr>
        <w:bidi/>
        <w:ind w:left="360"/>
        <w:rPr>
          <w:b/>
          <w:bCs/>
          <w:u w:val="single"/>
          <w:rtl/>
          <w:lang w:bidi="ar-EG"/>
        </w:rPr>
      </w:pPr>
      <w:r w:rsidRPr="009B2BD8">
        <w:rPr>
          <w:rFonts w:hint="cs"/>
          <w:b/>
          <w:bCs/>
          <w:u w:val="single"/>
          <w:rtl/>
          <w:lang w:bidi="ar-EG"/>
        </w:rPr>
        <w:t>المشاورات</w:t>
      </w:r>
      <w:r w:rsidR="0025173A">
        <w:rPr>
          <w:rFonts w:hint="cs"/>
          <w:b/>
          <w:bCs/>
          <w:u w:val="single"/>
          <w:rtl/>
          <w:lang w:bidi="ar-EG"/>
        </w:rPr>
        <w:t>:</w:t>
      </w:r>
    </w:p>
    <w:p w:rsidR="006735BA" w:rsidRPr="009B2BD8" w:rsidRDefault="006735BA" w:rsidP="0025173A">
      <w:pPr>
        <w:bidi/>
        <w:ind w:left="360"/>
        <w:rPr>
          <w:rtl/>
          <w:lang w:bidi="ar-EG"/>
        </w:rPr>
      </w:pPr>
      <w:r>
        <w:rPr>
          <w:rFonts w:hint="cs"/>
          <w:rtl/>
          <w:lang w:bidi="ar-EG"/>
        </w:rPr>
        <w:t xml:space="preserve">لا توضح وثيقة الاطار للشراكة القطرية كيف </w:t>
      </w:r>
      <w:r w:rsidR="0025173A">
        <w:rPr>
          <w:rFonts w:hint="cs"/>
          <w:rtl/>
          <w:lang w:bidi="ar-EG"/>
        </w:rPr>
        <w:t>تم مراعاة آ</w:t>
      </w:r>
      <w:r>
        <w:rPr>
          <w:rFonts w:hint="cs"/>
          <w:rtl/>
          <w:lang w:bidi="ar-EG"/>
        </w:rPr>
        <w:t>راء المشاركين في دورات المشاور</w:t>
      </w:r>
      <w:r w:rsidR="0025173A">
        <w:rPr>
          <w:rFonts w:hint="cs"/>
          <w:rtl/>
          <w:lang w:bidi="ar-EG"/>
        </w:rPr>
        <w:t>ات</w:t>
      </w:r>
      <w:r>
        <w:rPr>
          <w:rFonts w:hint="cs"/>
          <w:rtl/>
          <w:lang w:bidi="ar-EG"/>
        </w:rPr>
        <w:t xml:space="preserve"> العديدة.</w:t>
      </w:r>
    </w:p>
    <w:p w:rsidR="006735BA" w:rsidRDefault="006735BA" w:rsidP="00AE1349">
      <w:pPr>
        <w:bidi/>
        <w:ind w:left="360"/>
        <w:rPr>
          <w:b/>
          <w:bCs/>
          <w:u w:val="single"/>
          <w:lang w:bidi="ar-EG"/>
        </w:rPr>
      </w:pPr>
    </w:p>
    <w:p w:rsidR="00AE1349" w:rsidRDefault="00AE1349" w:rsidP="006735BA">
      <w:pPr>
        <w:bidi/>
        <w:ind w:left="360"/>
        <w:rPr>
          <w:rtl/>
          <w:lang w:bidi="ar-EG"/>
        </w:rPr>
      </w:pPr>
      <w:r w:rsidRPr="00AE1349">
        <w:rPr>
          <w:rFonts w:hint="cs"/>
          <w:b/>
          <w:bCs/>
          <w:u w:val="single"/>
          <w:rtl/>
          <w:lang w:bidi="ar-EG"/>
        </w:rPr>
        <w:t>علي صعيد قطاع الإسكان:</w:t>
      </w:r>
      <w:r w:rsidR="00962D51" w:rsidRPr="00AE1349">
        <w:rPr>
          <w:rFonts w:hint="cs"/>
          <w:b/>
          <w:bCs/>
          <w:u w:val="single"/>
          <w:rtl/>
          <w:lang w:bidi="ar-EG"/>
        </w:rPr>
        <w:t xml:space="preserve"> </w:t>
      </w:r>
    </w:p>
    <w:p w:rsidR="00075E1D" w:rsidRDefault="00AD4B1A" w:rsidP="008A3D8C">
      <w:pPr>
        <w:bidi/>
        <w:ind w:left="360"/>
        <w:rPr>
          <w:rtl/>
          <w:lang w:bidi="ar-EG"/>
        </w:rPr>
      </w:pPr>
      <w:r>
        <w:rPr>
          <w:rFonts w:hint="cs"/>
          <w:rtl/>
          <w:lang w:bidi="ar-EG"/>
        </w:rPr>
        <w:t xml:space="preserve">رغم تأكيد مسئول البنك بخصوص مشروع الإسكان د. سحر نصر، أن مشروع البنك الجديد في مجال الإسكان، مشروع تمويل المساكن المتضمن </w:t>
      </w:r>
      <w:r>
        <w:rPr>
          <w:rtl/>
          <w:lang w:bidi="ar-EG"/>
        </w:rPr>
        <w:t>–</w:t>
      </w:r>
      <w:r>
        <w:rPr>
          <w:rFonts w:hint="cs"/>
          <w:rtl/>
          <w:lang w:bidi="ar-EG"/>
        </w:rPr>
        <w:t xml:space="preserve"> </w:t>
      </w:r>
      <w:r>
        <w:rPr>
          <w:lang w:bidi="ar-EG"/>
        </w:rPr>
        <w:t>Inclusive Housing Finance</w:t>
      </w:r>
      <w:r>
        <w:rPr>
          <w:rFonts w:hint="cs"/>
          <w:rtl/>
          <w:lang w:bidi="ar-EG"/>
        </w:rPr>
        <w:t>- والذي يتم التحضير له تحت مظلة وثيقة الاستراتيجية الجديدة قد تضمن جميع ملاحظات "مجموعة العمل المصرية"</w:t>
      </w:r>
      <w:r w:rsidR="008A3D8C">
        <w:rPr>
          <w:rFonts w:hint="cs"/>
          <w:rtl/>
          <w:lang w:bidi="ar-EG"/>
        </w:rPr>
        <w:t xml:space="preserve"> علي مشروع البنك السابق، "التمويل العقاري لمحدودي الدخل </w:t>
      </w:r>
      <w:r w:rsidR="008A3D8C">
        <w:rPr>
          <w:rtl/>
          <w:lang w:bidi="ar-EG"/>
        </w:rPr>
        <w:t>–</w:t>
      </w:r>
      <w:r w:rsidR="008A3D8C">
        <w:rPr>
          <w:rFonts w:hint="cs"/>
          <w:rtl/>
          <w:lang w:bidi="ar-EG"/>
        </w:rPr>
        <w:t xml:space="preserve"> </w:t>
      </w:r>
      <w:r w:rsidR="008A3D8C">
        <w:rPr>
          <w:lang w:bidi="ar-EG"/>
        </w:rPr>
        <w:t>Affordable Housing Loans</w:t>
      </w:r>
      <w:r w:rsidR="008A3D8C">
        <w:rPr>
          <w:rFonts w:hint="cs"/>
          <w:rtl/>
          <w:lang w:bidi="ar-EG"/>
        </w:rPr>
        <w:t xml:space="preserve">"، ومنها الاتجاه لتوفير وحدات بالإيجار، وربط بناء الإسكان في مواقع </w:t>
      </w:r>
      <w:r w:rsidR="00075E1D">
        <w:rPr>
          <w:rFonts w:hint="cs"/>
          <w:rtl/>
          <w:lang w:bidi="ar-EG"/>
        </w:rPr>
        <w:t>تتوافر فيها فرص العمل، فقد غاب عن الاستراتيجية ومشروع الإسكان الجديد عدد من النقاط وأهمها:</w:t>
      </w:r>
    </w:p>
    <w:p w:rsidR="00075E1D" w:rsidRDefault="00075E1D" w:rsidP="00075E1D">
      <w:pPr>
        <w:bidi/>
        <w:ind w:left="360"/>
        <w:rPr>
          <w:rtl/>
          <w:lang w:bidi="ar-EG"/>
        </w:rPr>
      </w:pPr>
      <w:r>
        <w:rPr>
          <w:rFonts w:hint="cs"/>
          <w:rtl/>
          <w:lang w:bidi="ar-EG"/>
        </w:rPr>
        <w:t>أولا: واقع أنه لا زالت لدي صندوق التمويل العقاري سيولة مالية من قرض البنك الدولي السابق تبلغ 100 مليون دولار سيتم إنفاقها علي المشروع القديم، رغم إعتراف مديرة المشروع بوجود أخطاء به، وبطبيعة الحال فلن يتم تلافيها تحت شروط المشروع الحالية. فلماذا لم يتم تخصيص هذه الأموال للمشروع الجديد الأكثر كفاءة وفقا لتوصيف مسئولي البنك؟</w:t>
      </w:r>
    </w:p>
    <w:p w:rsidR="00B07837" w:rsidRDefault="00075E1D" w:rsidP="002C0595">
      <w:pPr>
        <w:bidi/>
        <w:ind w:left="360"/>
        <w:rPr>
          <w:rtl/>
          <w:lang w:bidi="ar-EG"/>
        </w:rPr>
      </w:pPr>
      <w:r>
        <w:rPr>
          <w:rFonts w:hint="cs"/>
          <w:rtl/>
          <w:lang w:bidi="ar-EG"/>
        </w:rPr>
        <w:t xml:space="preserve">ثانيا: </w:t>
      </w:r>
      <w:r w:rsidR="002C0595">
        <w:rPr>
          <w:rFonts w:hint="cs"/>
          <w:rtl/>
          <w:lang w:bidi="ar-EG"/>
        </w:rPr>
        <w:t xml:space="preserve">لم تتم الإشارة بشكل واضح في وثيقة الاستراتيجية إلي توجيه الدعم للفقراء، حيث إكتفت عوضا عن ذلك بمصطلح "ذوي الأقل دخلا" وهو مصطلح فضفاض، مثله مثل مصطلح "محدودي الدخل"، ولذا فلابد من تحديد الفئات المستهدفة بمعايير فئات الدخل المعترف بها، علي سبيل المثال ال 40% الأقل دخلا </w:t>
      </w:r>
      <w:r w:rsidR="00B07837">
        <w:rPr>
          <w:rFonts w:hint="cs"/>
          <w:rtl/>
          <w:lang w:bidi="ar-EG"/>
        </w:rPr>
        <w:t>(فئتي الفقراء والأكثر فقرا حسب التصنيف الخماسي لفئات الدخل)، كما تم تحديده في أجزاء أخري من وثيقة الاستراتيجية ذاتها.</w:t>
      </w:r>
    </w:p>
    <w:p w:rsidR="00B07837" w:rsidRDefault="00B07837" w:rsidP="00B07837">
      <w:pPr>
        <w:bidi/>
        <w:ind w:left="360"/>
        <w:rPr>
          <w:rtl/>
          <w:lang w:bidi="ar-EG"/>
        </w:rPr>
      </w:pPr>
      <w:r>
        <w:rPr>
          <w:rFonts w:hint="cs"/>
          <w:rtl/>
          <w:lang w:bidi="ar-EG"/>
        </w:rPr>
        <w:t>ثالثا: لم تحدد الوثيقة رفع القدرة الشرائية للمواطن وضبط سوق العقارات كأحد أهدافها، وهو هدف أشمل تمت المطالبة به في كل فرصة وكل مشاورة وفي الواد البحثية التي تم إرسالها للبنك أثناء فترة تحضير الوثيقة، فبدون هذا الهدف لن تنجح استراتيجية توفير السكن للفقراء.</w:t>
      </w:r>
    </w:p>
    <w:p w:rsidR="00B07837" w:rsidRDefault="00B07837" w:rsidP="00B07837">
      <w:pPr>
        <w:bidi/>
        <w:ind w:left="360"/>
        <w:rPr>
          <w:rtl/>
          <w:lang w:bidi="ar-EG"/>
        </w:rPr>
      </w:pPr>
      <w:r>
        <w:rPr>
          <w:rFonts w:hint="cs"/>
          <w:rtl/>
          <w:lang w:bidi="ar-EG"/>
        </w:rPr>
        <w:lastRenderedPageBreak/>
        <w:t xml:space="preserve">رابعا: هدف تركيز استثمارات البنك علي المناطق الريفية غير مستوفي في مشروع الاسكان الجديد - مشروع تمويل المساكن المتضمن </w:t>
      </w:r>
      <w:r>
        <w:rPr>
          <w:rtl/>
          <w:lang w:bidi="ar-EG"/>
        </w:rPr>
        <w:t>–</w:t>
      </w:r>
      <w:r>
        <w:rPr>
          <w:rFonts w:hint="cs"/>
          <w:rtl/>
          <w:lang w:bidi="ar-EG"/>
        </w:rPr>
        <w:t xml:space="preserve"> </w:t>
      </w:r>
      <w:r>
        <w:rPr>
          <w:lang w:bidi="ar-EG"/>
        </w:rPr>
        <w:t>Inclusive Housing Finance</w:t>
      </w:r>
      <w:r>
        <w:rPr>
          <w:rFonts w:hint="cs"/>
          <w:rtl/>
          <w:lang w:bidi="ar-EG"/>
        </w:rPr>
        <w:t xml:space="preserve"> </w:t>
      </w:r>
      <w:r>
        <w:rPr>
          <w:rtl/>
          <w:lang w:bidi="ar-EG"/>
        </w:rPr>
        <w:t>–</w:t>
      </w:r>
      <w:r>
        <w:rPr>
          <w:rFonts w:hint="cs"/>
          <w:rtl/>
          <w:lang w:bidi="ar-EG"/>
        </w:rPr>
        <w:t xml:space="preserve"> لأن الوحدات الجاهزة التي سيوفرها المشروع ونظم الإيجار غير ملائمة لسكان الريف والاقبال علي مثل هذه الحلول لم يكن كثيفا في السابق، لذا لابد من انعكاس هذا الهدف علي المشروع الجديد.</w:t>
      </w:r>
    </w:p>
    <w:p w:rsidR="00816117" w:rsidRDefault="00B07837" w:rsidP="00816117">
      <w:pPr>
        <w:bidi/>
        <w:ind w:left="360"/>
        <w:rPr>
          <w:rtl/>
          <w:lang w:bidi="ar-EG"/>
        </w:rPr>
      </w:pPr>
      <w:r>
        <w:rPr>
          <w:rFonts w:hint="cs"/>
          <w:rtl/>
          <w:lang w:bidi="ar-EG"/>
        </w:rPr>
        <w:t xml:space="preserve">خامسا: الوثيقة تشير إلي التوجه لتعديل عدد من القوانين الخاصة بالإسكان والعمران، منها قانون الإيجار القديم، ولكنها لم تحدد علاقة هذه التعديلات المقترحة بمشاكل الإسكان، مع غياب أية تفاصيل عنها، فيرجي التوضيح، خاصة أنه من المتوقع أن </w:t>
      </w:r>
      <w:r w:rsidR="00816117">
        <w:rPr>
          <w:rFonts w:hint="cs"/>
          <w:rtl/>
          <w:lang w:bidi="ar-EG"/>
        </w:rPr>
        <w:t>يكون لها تداعيات اجتماعية واقتصادية سلبية علي الفقراء ومحدودي الدخل.</w:t>
      </w:r>
    </w:p>
    <w:p w:rsidR="00816117" w:rsidRDefault="00816117" w:rsidP="00816117">
      <w:pPr>
        <w:bidi/>
        <w:ind w:left="360"/>
        <w:rPr>
          <w:rtl/>
          <w:lang w:bidi="ar-EG"/>
        </w:rPr>
      </w:pPr>
      <w:r>
        <w:rPr>
          <w:rFonts w:hint="cs"/>
          <w:rtl/>
          <w:lang w:bidi="ar-EG"/>
        </w:rPr>
        <w:t xml:space="preserve">سادسا: لم تشر وثيقة تمويل المساكن المتضمن </w:t>
      </w:r>
      <w:r>
        <w:rPr>
          <w:rtl/>
          <w:lang w:bidi="ar-EG"/>
        </w:rPr>
        <w:t>–</w:t>
      </w:r>
      <w:r>
        <w:rPr>
          <w:rFonts w:hint="cs"/>
          <w:rtl/>
          <w:lang w:bidi="ar-EG"/>
        </w:rPr>
        <w:t xml:space="preserve"> </w:t>
      </w:r>
      <w:r>
        <w:rPr>
          <w:lang w:bidi="ar-EG"/>
        </w:rPr>
        <w:t>Inclusive Housing Finance</w:t>
      </w:r>
      <w:r>
        <w:rPr>
          <w:rFonts w:hint="cs"/>
          <w:rtl/>
          <w:lang w:bidi="ar-EG"/>
        </w:rPr>
        <w:t>، لأي برامج للدعم أو المنح واكتفت فقط ببرامج التمويل والإقراض، وهو ما قد يؤدي إلي استمرار تهميش الأكثر فقرا ومن يعملون بالقطاع غير الرسمي نظرا لعدم قدرتهم علي تحمل عبء تسديد القروض أو إثبات الدخل (وهو أحد شروط الإقراض).</w:t>
      </w:r>
    </w:p>
    <w:p w:rsidR="00816117" w:rsidRDefault="00816117" w:rsidP="00816117">
      <w:pPr>
        <w:bidi/>
        <w:ind w:left="360"/>
        <w:rPr>
          <w:rtl/>
          <w:lang w:bidi="ar-EG"/>
        </w:rPr>
      </w:pPr>
    </w:p>
    <w:p w:rsidR="00816117" w:rsidRPr="00816117" w:rsidRDefault="00816117" w:rsidP="00816117">
      <w:pPr>
        <w:bidi/>
        <w:ind w:left="360"/>
        <w:rPr>
          <w:b/>
          <w:bCs/>
          <w:u w:val="single"/>
          <w:rtl/>
          <w:lang w:bidi="ar-EG"/>
        </w:rPr>
      </w:pPr>
      <w:r w:rsidRPr="00816117">
        <w:rPr>
          <w:rFonts w:hint="cs"/>
          <w:b/>
          <w:bCs/>
          <w:u w:val="single"/>
          <w:rtl/>
          <w:lang w:bidi="ar-EG"/>
        </w:rPr>
        <w:t xml:space="preserve">عن سياسة البنك الدولي للإفصاح: </w:t>
      </w:r>
    </w:p>
    <w:p w:rsidR="00962D51" w:rsidRPr="00AE1349" w:rsidRDefault="00816117" w:rsidP="00007480">
      <w:pPr>
        <w:bidi/>
        <w:ind w:left="360"/>
        <w:rPr>
          <w:lang w:bidi="ar-EG"/>
        </w:rPr>
      </w:pPr>
      <w:r>
        <w:rPr>
          <w:rFonts w:hint="cs"/>
          <w:rtl/>
          <w:lang w:bidi="ar-EG"/>
        </w:rPr>
        <w:t>تمت مخاطبة د.سحر نصر بالبريد الالكتروني مع علم مدير مكتب القاهرة في محاولتين للتوصل لمعلومات بخصوص مشروع التمويل العقاري لمحدودي الدخل ولم يتم الرد عليهما بعد. هذا التصر</w:t>
      </w:r>
      <w:bookmarkStart w:id="0" w:name="_GoBack"/>
      <w:bookmarkEnd w:id="0"/>
      <w:r>
        <w:rPr>
          <w:rFonts w:hint="cs"/>
          <w:rtl/>
          <w:lang w:bidi="ar-EG"/>
        </w:rPr>
        <w:t>ف يظهر التناقض بين سياسة البنك الدولي للتفاعل مع المجتمع المدني وامداده بالمعلومات التي يحتاجها لممارسة عمله وتحليل برامج البنك الدولي وتقديم الا</w:t>
      </w:r>
      <w:r w:rsidR="00007480">
        <w:rPr>
          <w:rFonts w:hint="cs"/>
          <w:rtl/>
          <w:lang w:bidi="ar-EG"/>
        </w:rPr>
        <w:t xml:space="preserve">قتراحات والملاحظات، كما أنه يقلل من شأن فعاليات البنك الدولي الخاصة بالمشاورة مع البنك الدولي. </w:t>
      </w:r>
      <w:r>
        <w:rPr>
          <w:rFonts w:hint="cs"/>
          <w:rtl/>
          <w:lang w:bidi="ar-EG"/>
        </w:rPr>
        <w:t xml:space="preserve">  </w:t>
      </w:r>
      <w:r w:rsidR="00B07837">
        <w:rPr>
          <w:rFonts w:hint="cs"/>
          <w:rtl/>
          <w:lang w:bidi="ar-EG"/>
        </w:rPr>
        <w:t xml:space="preserve">  </w:t>
      </w:r>
      <w:r w:rsidR="002C0595">
        <w:rPr>
          <w:rFonts w:hint="cs"/>
          <w:rtl/>
          <w:lang w:bidi="ar-EG"/>
        </w:rPr>
        <w:t xml:space="preserve">   </w:t>
      </w:r>
      <w:r w:rsidR="00075E1D">
        <w:rPr>
          <w:rFonts w:hint="cs"/>
          <w:rtl/>
          <w:lang w:bidi="ar-EG"/>
        </w:rPr>
        <w:t xml:space="preserve">  </w:t>
      </w:r>
      <w:r w:rsidR="008A3D8C">
        <w:rPr>
          <w:rFonts w:hint="cs"/>
          <w:rtl/>
          <w:lang w:bidi="ar-EG"/>
        </w:rPr>
        <w:t xml:space="preserve"> </w:t>
      </w:r>
      <w:r w:rsidR="00AD4B1A">
        <w:rPr>
          <w:rFonts w:hint="cs"/>
          <w:rtl/>
          <w:lang w:bidi="ar-EG"/>
        </w:rPr>
        <w:t xml:space="preserve"> </w:t>
      </w:r>
      <w:r w:rsidR="00962D51" w:rsidRPr="00AE1349">
        <w:rPr>
          <w:rFonts w:hint="cs"/>
          <w:rtl/>
          <w:lang w:bidi="ar-EG"/>
        </w:rPr>
        <w:t xml:space="preserve">  </w:t>
      </w:r>
    </w:p>
    <w:sectPr w:rsidR="00962D51" w:rsidRPr="00AE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1ED"/>
    <w:multiLevelType w:val="hybridMultilevel"/>
    <w:tmpl w:val="88BE6DB8"/>
    <w:lvl w:ilvl="0" w:tplc="285CA08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1FED07CD"/>
    <w:multiLevelType w:val="hybridMultilevel"/>
    <w:tmpl w:val="73867994"/>
    <w:lvl w:ilvl="0" w:tplc="CC34A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8107B"/>
    <w:multiLevelType w:val="hybridMultilevel"/>
    <w:tmpl w:val="9680501E"/>
    <w:lvl w:ilvl="0" w:tplc="7FAC760E">
      <w:start w:val="1"/>
      <w:numFmt w:val="arabicAlpha"/>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74C74987"/>
    <w:multiLevelType w:val="hybridMultilevel"/>
    <w:tmpl w:val="F64415D8"/>
    <w:lvl w:ilvl="0" w:tplc="73BC8F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E6"/>
    <w:rsid w:val="00007480"/>
    <w:rsid w:val="00075E1D"/>
    <w:rsid w:val="000979D3"/>
    <w:rsid w:val="000A281A"/>
    <w:rsid w:val="0025173A"/>
    <w:rsid w:val="002C0595"/>
    <w:rsid w:val="003D5B80"/>
    <w:rsid w:val="00413A73"/>
    <w:rsid w:val="004F20E4"/>
    <w:rsid w:val="006735BA"/>
    <w:rsid w:val="007356B0"/>
    <w:rsid w:val="00816117"/>
    <w:rsid w:val="008A3D8C"/>
    <w:rsid w:val="00962D51"/>
    <w:rsid w:val="009B6297"/>
    <w:rsid w:val="00AC2A65"/>
    <w:rsid w:val="00AD4B1A"/>
    <w:rsid w:val="00AE1349"/>
    <w:rsid w:val="00B07837"/>
    <w:rsid w:val="00B354E6"/>
    <w:rsid w:val="00C17550"/>
    <w:rsid w:val="00CB017E"/>
    <w:rsid w:val="00D1069F"/>
    <w:rsid w:val="00E21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1125</Words>
  <Characters>6418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Katelyn Gallagher</cp:lastModifiedBy>
  <cp:revision>2</cp:revision>
  <dcterms:created xsi:type="dcterms:W3CDTF">2015-06-08T16:00:00Z</dcterms:created>
  <dcterms:modified xsi:type="dcterms:W3CDTF">2015-06-08T16:00:00Z</dcterms:modified>
</cp:coreProperties>
</file>