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735AE" w14:textId="77777777" w:rsidR="00BB5931" w:rsidRDefault="00BB5931" w:rsidP="00BB5931">
      <w:pPr>
        <w:pStyle w:val="NormalWeb"/>
        <w:shd w:val="clear" w:color="auto" w:fill="FFFFFF"/>
        <w:spacing w:before="0" w:beforeAutospacing="0" w:after="0" w:afterAutospacing="0"/>
        <w:jc w:val="center"/>
        <w:rPr>
          <w:rFonts w:ascii="Helvetica Neue" w:hAnsi="Helvetica Neue"/>
          <w:color w:val="3E3E3E"/>
        </w:rPr>
      </w:pPr>
      <w:bookmarkStart w:id="0" w:name="_GoBack"/>
      <w:r>
        <w:rPr>
          <w:rStyle w:val="Strong"/>
          <w:rFonts w:ascii="Helvetica Neue" w:hAnsi="Helvetica Neue"/>
          <w:color w:val="3E3E3E"/>
          <w:sz w:val="32"/>
          <w:szCs w:val="32"/>
        </w:rPr>
        <w:t>Environmental Risk Management Initiative for</w:t>
      </w:r>
    </w:p>
    <w:p w14:paraId="018316FA" w14:textId="77777777" w:rsidR="00BB5931" w:rsidRDefault="00BB5931" w:rsidP="00BB5931">
      <w:pPr>
        <w:pStyle w:val="NormalWeb"/>
        <w:shd w:val="clear" w:color="auto" w:fill="FFFFFF"/>
        <w:spacing w:before="0" w:beforeAutospacing="0" w:after="0" w:afterAutospacing="0"/>
        <w:jc w:val="center"/>
        <w:rPr>
          <w:rFonts w:ascii="Helvetica Neue" w:hAnsi="Helvetica Neue"/>
          <w:color w:val="3E3E3E"/>
        </w:rPr>
      </w:pPr>
      <w:r>
        <w:rPr>
          <w:rStyle w:val="Strong"/>
          <w:rFonts w:ascii="Helvetica Neue" w:hAnsi="Helvetica Neue"/>
          <w:color w:val="3E3E3E"/>
          <w:sz w:val="32"/>
          <w:szCs w:val="32"/>
        </w:rPr>
        <w:t>China’s Overseas Investment</w:t>
      </w:r>
    </w:p>
    <w:bookmarkEnd w:id="0"/>
    <w:p w14:paraId="1D15223B" w14:textId="77777777" w:rsidR="00BB5931" w:rsidRDefault="00BB5931" w:rsidP="00BB5931">
      <w:pPr>
        <w:pStyle w:val="NormalWeb"/>
        <w:shd w:val="clear" w:color="auto" w:fill="FFFFFF"/>
        <w:spacing w:before="0" w:beforeAutospacing="0" w:after="0" w:afterAutospacing="0"/>
        <w:jc w:val="center"/>
        <w:rPr>
          <w:rFonts w:ascii="Helvetica Neue" w:hAnsi="Helvetica Neue"/>
          <w:color w:val="3E3E3E"/>
        </w:rPr>
      </w:pPr>
      <w:r>
        <w:rPr>
          <w:rStyle w:val="Strong"/>
          <w:rFonts w:ascii="Helvetica Neue" w:hAnsi="Helvetica Neue"/>
          <w:color w:val="3E3E3E"/>
          <w:sz w:val="32"/>
          <w:szCs w:val="32"/>
        </w:rPr>
        <w:t> </w:t>
      </w:r>
    </w:p>
    <w:p w14:paraId="4ECEE7C2" w14:textId="2805AB2D" w:rsidR="00BB5931" w:rsidRDefault="00BB5931" w:rsidP="00BB5931">
      <w:pPr>
        <w:pStyle w:val="NormalWeb"/>
        <w:shd w:val="clear" w:color="auto" w:fill="FFFFFF"/>
        <w:spacing w:before="0" w:beforeAutospacing="0" w:after="0" w:afterAutospacing="0"/>
        <w:rPr>
          <w:rFonts w:ascii="Helvetica Neue" w:hAnsi="Helvetica Neue"/>
          <w:color w:val="3E3E3E"/>
        </w:rPr>
      </w:pPr>
      <w:r>
        <w:rPr>
          <w:rFonts w:ascii="Helvetica Neue" w:hAnsi="Helvetica Neue"/>
          <w:color w:val="3E3E3E"/>
        </w:rPr>
        <w:t>By improving</w:t>
      </w:r>
      <w:r w:rsidR="00A340B4">
        <w:rPr>
          <w:rFonts w:ascii="Helvetica Neue" w:hAnsi="Helvetica Neue"/>
          <w:color w:val="3E3E3E"/>
        </w:rPr>
        <w:t xml:space="preserve"> </w:t>
      </w:r>
      <w:r>
        <w:rPr>
          <w:rFonts w:ascii="Helvetica Neue" w:hAnsi="Helvetica Neue"/>
          <w:color w:val="3E3E3E"/>
        </w:rPr>
        <w:t>the environmental risk</w:t>
      </w:r>
      <w:r w:rsidR="00A340B4">
        <w:rPr>
          <w:rFonts w:ascii="Helvetica Neue" w:hAnsi="Helvetica Neue"/>
          <w:color w:val="3E3E3E"/>
        </w:rPr>
        <w:t xml:space="preserve"> </w:t>
      </w:r>
      <w:r>
        <w:rPr>
          <w:rFonts w:ascii="Helvetica Neue" w:hAnsi="Helvetica Neue"/>
          <w:color w:val="3E3E3E"/>
        </w:rPr>
        <w:t>management of their overseas investments and by adopting responsible investment</w:t>
      </w:r>
      <w:r w:rsidR="00A340B4">
        <w:rPr>
          <w:rFonts w:ascii="Helvetica Neue" w:hAnsi="Helvetica Neue"/>
          <w:color w:val="3E3E3E"/>
        </w:rPr>
        <w:t xml:space="preserve"> </w:t>
      </w:r>
      <w:r>
        <w:rPr>
          <w:rFonts w:ascii="Helvetica Neue" w:hAnsi="Helvetica Neue"/>
          <w:color w:val="3E3E3E"/>
        </w:rPr>
        <w:t>principles, Chinese financial institutions and enterprises can significantly</w:t>
      </w:r>
      <w:r w:rsidR="00A340B4">
        <w:rPr>
          <w:rFonts w:ascii="Helvetica Neue" w:hAnsi="Helvetica Neue"/>
          <w:color w:val="3E3E3E"/>
        </w:rPr>
        <w:t xml:space="preserve"> </w:t>
      </w:r>
      <w:r>
        <w:rPr>
          <w:rFonts w:ascii="Helvetica Neue" w:hAnsi="Helvetica Neue"/>
          <w:color w:val="3E3E3E"/>
        </w:rPr>
        <w:t>accelerate progress towards key sustainability goals, such as the ‘greening’of</w:t>
      </w:r>
      <w:r w:rsidR="00A340B4">
        <w:rPr>
          <w:rFonts w:ascii="Helvetica Neue" w:hAnsi="Helvetica Neue"/>
          <w:color w:val="3E3E3E"/>
        </w:rPr>
        <w:t xml:space="preserve"> </w:t>
      </w:r>
      <w:r>
        <w:rPr>
          <w:rFonts w:ascii="Helvetica Neue" w:hAnsi="Helvetica Neue"/>
          <w:color w:val="3E3E3E"/>
        </w:rPr>
        <w:t>the Belt and Road (B&amp;R) Initiative, the fulfilment the 2030 Agenda for</w:t>
      </w:r>
      <w:r w:rsidR="00A340B4">
        <w:rPr>
          <w:rFonts w:ascii="Helvetica Neue" w:hAnsi="Helvetica Neue"/>
          <w:color w:val="3E3E3E"/>
        </w:rPr>
        <w:t xml:space="preserve"> </w:t>
      </w:r>
      <w:r>
        <w:rPr>
          <w:rFonts w:ascii="Helvetica Neue" w:hAnsi="Helvetica Neue"/>
          <w:color w:val="3E3E3E"/>
        </w:rPr>
        <w:t>Sustainable Development and the Paris Agreement on climate change, and the</w:t>
      </w:r>
      <w:r w:rsidR="00A340B4">
        <w:rPr>
          <w:rFonts w:ascii="Helvetica Neue" w:hAnsi="Helvetica Neue"/>
          <w:color w:val="3E3E3E"/>
        </w:rPr>
        <w:t xml:space="preserve"> </w:t>
      </w:r>
      <w:r>
        <w:rPr>
          <w:rFonts w:ascii="Helvetica Neue" w:hAnsi="Helvetica Neue"/>
          <w:color w:val="3E3E3E"/>
        </w:rPr>
        <w:t>implementation of the ‘Guidelines for Establishing the Green Financial System’</w:t>
      </w:r>
      <w:r w:rsidR="0071743F">
        <w:rPr>
          <w:rFonts w:ascii="Helvetica Neue" w:hAnsi="Helvetica Neue"/>
          <w:color w:val="3E3E3E"/>
        </w:rPr>
        <w:t xml:space="preserve"> </w:t>
      </w:r>
      <w:r w:rsidR="00C07FA1">
        <w:rPr>
          <w:rFonts w:ascii="Helvetica Neue" w:hAnsi="Helvetica Neue"/>
          <w:color w:val="3E3E3E"/>
        </w:rPr>
        <w:t xml:space="preserve"> </w:t>
      </w:r>
      <w:r>
        <w:rPr>
          <w:rFonts w:ascii="Helvetica Neue" w:hAnsi="Helvetica Neue"/>
          <w:color w:val="3E3E3E"/>
        </w:rPr>
        <w:t>enacted by the seven state ministries. To encourage and guide this effort by</w:t>
      </w:r>
      <w:r w:rsidR="00A340B4">
        <w:rPr>
          <w:rFonts w:ascii="Helvetica Neue" w:hAnsi="Helvetica Neue"/>
          <w:color w:val="3E3E3E"/>
        </w:rPr>
        <w:t xml:space="preserve"> </w:t>
      </w:r>
      <w:r>
        <w:rPr>
          <w:rFonts w:ascii="Helvetica Neue" w:hAnsi="Helvetica Neue"/>
          <w:color w:val="3E3E3E"/>
        </w:rPr>
        <w:t>Chinese financial institutions and enterprises, the following Environmental</w:t>
      </w:r>
      <w:r w:rsidR="00A340B4">
        <w:rPr>
          <w:rFonts w:ascii="Helvetica Neue" w:hAnsi="Helvetica Neue"/>
          <w:color w:val="3E3E3E"/>
        </w:rPr>
        <w:t xml:space="preserve"> </w:t>
      </w:r>
      <w:r>
        <w:rPr>
          <w:rFonts w:ascii="Helvetica Neue" w:hAnsi="Helvetica Neue"/>
          <w:color w:val="3E3E3E"/>
        </w:rPr>
        <w:t>Risk Management Initiative for China’s Overseas Investment has now been jointly</w:t>
      </w:r>
      <w:r w:rsidR="00A340B4">
        <w:rPr>
          <w:rFonts w:ascii="Helvetica Neue" w:hAnsi="Helvetica Neue"/>
          <w:color w:val="3E3E3E"/>
        </w:rPr>
        <w:t xml:space="preserve"> </w:t>
      </w:r>
      <w:r>
        <w:rPr>
          <w:rFonts w:ascii="Helvetica Neue" w:hAnsi="Helvetica Neue"/>
          <w:color w:val="3E3E3E"/>
        </w:rPr>
        <w:t>launched, by</w:t>
      </w:r>
      <w:r w:rsidR="00A340B4">
        <w:rPr>
          <w:rFonts w:ascii="Helvetica Neue" w:hAnsi="Helvetica Neue"/>
          <w:color w:val="3E3E3E"/>
        </w:rPr>
        <w:t xml:space="preserve"> </w:t>
      </w:r>
      <w:r>
        <w:rPr>
          <w:rFonts w:ascii="Helvetica Neue" w:hAnsi="Helvetica Neue"/>
          <w:color w:val="3E3E3E"/>
        </w:rPr>
        <w:t>the Green Finance Committee (GFC) ofChina Society for Finance and</w:t>
      </w:r>
      <w:r w:rsidR="00A340B4">
        <w:rPr>
          <w:rFonts w:ascii="Helvetica Neue" w:hAnsi="Helvetica Neue"/>
          <w:color w:val="3E3E3E"/>
        </w:rPr>
        <w:t xml:space="preserve"> </w:t>
      </w:r>
      <w:r>
        <w:rPr>
          <w:rFonts w:ascii="Helvetica Neue" w:hAnsi="Helvetica Neue"/>
          <w:color w:val="3E3E3E"/>
        </w:rPr>
        <w:t>Banking, Investment Association of China (IAC),China Banking Association (CBA),Asset Management Association of China (AMAC)</w:t>
      </w:r>
      <w:r>
        <w:rPr>
          <w:rFonts w:ascii="仿宋" w:eastAsia="仿宋" w:hAnsi="仿宋" w:hint="eastAsia"/>
          <w:color w:val="3E3E3E"/>
        </w:rPr>
        <w:t>，</w:t>
      </w:r>
      <w:r>
        <w:rPr>
          <w:rFonts w:ascii="Helvetica Neue" w:hAnsi="Helvetica Neue"/>
          <w:color w:val="3E3E3E"/>
        </w:rPr>
        <w:t>Insurance Asset Management Association of China(IAMAC), China Trustee Association (CTA), and the Foreign Economic</w:t>
      </w:r>
      <w:r w:rsidR="00A340B4">
        <w:rPr>
          <w:rFonts w:ascii="Helvetica Neue" w:hAnsi="Helvetica Neue"/>
          <w:color w:val="3E3E3E"/>
        </w:rPr>
        <w:t xml:space="preserve"> </w:t>
      </w:r>
      <w:r>
        <w:rPr>
          <w:rFonts w:ascii="Helvetica Neue" w:hAnsi="Helvetica Neue"/>
          <w:color w:val="3E3E3E"/>
        </w:rPr>
        <w:t>Cooperation Office (FECO) of the Ministry of Environment Protection.</w:t>
      </w:r>
    </w:p>
    <w:p w14:paraId="729DD6E7" w14:textId="77777777" w:rsidR="00BB5931" w:rsidRDefault="00BB5931" w:rsidP="00BB5931">
      <w:pPr>
        <w:pStyle w:val="NormalWeb"/>
        <w:shd w:val="clear" w:color="auto" w:fill="FFFFFF"/>
        <w:spacing w:before="0" w:beforeAutospacing="0" w:after="0" w:afterAutospacing="0"/>
        <w:rPr>
          <w:rFonts w:ascii="Helvetica Neue" w:hAnsi="Helvetica Neue"/>
          <w:color w:val="3E3E3E"/>
        </w:rPr>
      </w:pPr>
      <w:r>
        <w:rPr>
          <w:rFonts w:ascii="Helvetica Neue" w:hAnsi="Helvetica Neue"/>
          <w:color w:val="3E3E3E"/>
        </w:rPr>
        <w:t> </w:t>
      </w:r>
    </w:p>
    <w:p w14:paraId="2C4A40C6" w14:textId="631EF650" w:rsidR="00BB5931" w:rsidRDefault="00BB5931" w:rsidP="00BB5931">
      <w:pPr>
        <w:pStyle w:val="NormalWeb"/>
        <w:numPr>
          <w:ilvl w:val="0"/>
          <w:numId w:val="1"/>
        </w:numPr>
        <w:shd w:val="clear" w:color="auto" w:fill="FFFFFF"/>
        <w:spacing w:before="0" w:beforeAutospacing="0" w:after="0" w:afterAutospacing="0"/>
        <w:ind w:left="0"/>
        <w:rPr>
          <w:rFonts w:ascii="Helvetica Neue" w:hAnsi="Helvetica Neue"/>
          <w:color w:val="3E3E3E"/>
        </w:rPr>
      </w:pPr>
      <w:r>
        <w:rPr>
          <w:rStyle w:val="Strong"/>
          <w:rFonts w:ascii="Helvetica Neue" w:hAnsi="Helvetica Neue"/>
          <w:color w:val="3E3E3E"/>
        </w:rPr>
        <w:t>I.                  Financial institutions and enterprises engaged in</w:t>
      </w:r>
      <w:r w:rsidR="00A340B4">
        <w:rPr>
          <w:rStyle w:val="Strong"/>
          <w:rFonts w:ascii="Helvetica Neue" w:hAnsi="Helvetica Neue"/>
          <w:color w:val="3E3E3E"/>
        </w:rPr>
        <w:t xml:space="preserve"> </w:t>
      </w:r>
      <w:r>
        <w:rPr>
          <w:rStyle w:val="Strong"/>
          <w:rFonts w:ascii="Helvetica Neue" w:hAnsi="Helvetica Neue"/>
          <w:color w:val="3E3E3E"/>
        </w:rPr>
        <w:t>overseas investment should fully understand the environmental laws, regulations</w:t>
      </w:r>
      <w:r w:rsidR="00A340B4">
        <w:rPr>
          <w:rStyle w:val="Strong"/>
          <w:rFonts w:ascii="Helvetica Neue" w:hAnsi="Helvetica Neue"/>
          <w:color w:val="3E3E3E"/>
        </w:rPr>
        <w:t xml:space="preserve"> </w:t>
      </w:r>
      <w:r>
        <w:rPr>
          <w:rStyle w:val="Strong"/>
          <w:rFonts w:ascii="Helvetica Neue" w:hAnsi="Helvetica Neue"/>
          <w:color w:val="3E3E3E"/>
        </w:rPr>
        <w:t>and standards of the host countries, as well as the key environmental risks for</w:t>
      </w:r>
      <w:r w:rsidR="00A340B4">
        <w:rPr>
          <w:rStyle w:val="Strong"/>
          <w:rFonts w:ascii="Helvetica Neue" w:hAnsi="Helvetica Neue"/>
          <w:color w:val="3E3E3E"/>
        </w:rPr>
        <w:t xml:space="preserve"> </w:t>
      </w:r>
      <w:r>
        <w:rPr>
          <w:rStyle w:val="Strong"/>
          <w:rFonts w:ascii="Helvetica Neue" w:hAnsi="Helvetica Neue"/>
          <w:color w:val="3E3E3E"/>
        </w:rPr>
        <w:t>their projects. </w:t>
      </w:r>
      <w:r>
        <w:rPr>
          <w:rFonts w:ascii="Helvetica Neue" w:hAnsi="Helvetica Neue"/>
          <w:color w:val="262626"/>
        </w:rPr>
        <w:t>Financial institutions and enterprisesare encouraged to</w:t>
      </w:r>
      <w:r w:rsidR="00A340B4">
        <w:rPr>
          <w:rFonts w:ascii="Helvetica Neue" w:hAnsi="Helvetica Neue"/>
          <w:color w:val="262626"/>
        </w:rPr>
        <w:t xml:space="preserve"> </w:t>
      </w:r>
      <w:r>
        <w:rPr>
          <w:rFonts w:ascii="Helvetica Neue" w:hAnsi="Helvetica Neue"/>
          <w:color w:val="262626"/>
        </w:rPr>
        <w:t xml:space="preserve">understand and analyze the host countries’ environmental laws, </w:t>
      </w:r>
      <w:proofErr w:type="gramStart"/>
      <w:r>
        <w:rPr>
          <w:rFonts w:ascii="Helvetica Neue" w:hAnsi="Helvetica Neue"/>
          <w:color w:val="262626"/>
        </w:rPr>
        <w:t>regulations,policies</w:t>
      </w:r>
      <w:proofErr w:type="gramEnd"/>
      <w:r>
        <w:rPr>
          <w:rFonts w:ascii="Helvetica Neue" w:hAnsi="Helvetica Neue"/>
          <w:color w:val="262626"/>
        </w:rPr>
        <w:t xml:space="preserve"> and </w:t>
      </w:r>
      <w:r>
        <w:rPr>
          <w:rFonts w:ascii="Helvetica Neue" w:hAnsi="Helvetica Neue"/>
          <w:color w:val="000000"/>
        </w:rPr>
        <w:t>standards,and to identify, assess, mitigate and manageenvironmental risks for their business activities within host countries. Theyshould also urge their partners to improve environmental performance. </w:t>
      </w:r>
    </w:p>
    <w:p w14:paraId="37A3B24A" w14:textId="77777777" w:rsidR="00BB5931" w:rsidRDefault="00BB5931" w:rsidP="00BB5931">
      <w:pPr>
        <w:pStyle w:val="NormalWeb"/>
        <w:shd w:val="clear" w:color="auto" w:fill="FFFFFF"/>
        <w:spacing w:before="0" w:beforeAutospacing="0" w:after="0" w:afterAutospacing="0"/>
        <w:rPr>
          <w:rFonts w:ascii="Helvetica Neue" w:hAnsi="Helvetica Neue"/>
          <w:color w:val="3E3E3E"/>
        </w:rPr>
      </w:pPr>
      <w:r>
        <w:rPr>
          <w:rFonts w:ascii="Helvetica Neue" w:hAnsi="Helvetica Neue"/>
          <w:color w:val="3E3E3E"/>
        </w:rPr>
        <w:t> </w:t>
      </w:r>
    </w:p>
    <w:p w14:paraId="1DFB89DE" w14:textId="77777777" w:rsidR="00BB5931" w:rsidRDefault="00BB5931" w:rsidP="00BB5931">
      <w:pPr>
        <w:pStyle w:val="NormalWeb"/>
        <w:numPr>
          <w:ilvl w:val="0"/>
          <w:numId w:val="2"/>
        </w:numPr>
        <w:shd w:val="clear" w:color="auto" w:fill="FFFFFF"/>
        <w:spacing w:before="0" w:beforeAutospacing="0" w:after="0" w:afterAutospacing="0"/>
        <w:ind w:left="0"/>
        <w:rPr>
          <w:rFonts w:ascii="Helvetica Neue" w:hAnsi="Helvetica Neue"/>
          <w:color w:val="3E3E3E"/>
        </w:rPr>
      </w:pPr>
      <w:r>
        <w:rPr>
          <w:rStyle w:val="Strong"/>
          <w:rFonts w:ascii="Helvetica Neue" w:hAnsi="Helvetica Neue"/>
          <w:color w:val="3E3E3E"/>
        </w:rPr>
        <w:t xml:space="preserve">II.               Entitiesengaged in overseas investment should understand the environmental </w:t>
      </w:r>
      <w:proofErr w:type="gramStart"/>
      <w:r>
        <w:rPr>
          <w:rStyle w:val="Strong"/>
          <w:rFonts w:ascii="Helvetica Neue" w:hAnsi="Helvetica Neue"/>
          <w:color w:val="3E3E3E"/>
        </w:rPr>
        <w:t>laws,regulations</w:t>
      </w:r>
      <w:proofErr w:type="gramEnd"/>
      <w:r>
        <w:rPr>
          <w:rStyle w:val="Strong"/>
          <w:rFonts w:ascii="Helvetica Neue" w:hAnsi="Helvetica Neue"/>
          <w:color w:val="3E3E3E"/>
        </w:rPr>
        <w:t xml:space="preserve"> and standards for the specific sectors of their projects, as wellas the sector-specific environmental risks and mitigation approaches. </w:t>
      </w:r>
      <w:r>
        <w:rPr>
          <w:rFonts w:ascii="Helvetica Neue" w:hAnsi="Helvetica Neue"/>
          <w:color w:val="262626"/>
        </w:rPr>
        <w:t>Financial institutions and enterprises are encouraged to fully understandrelevant environmental standards both in China and in host countries, as wellas the prevailing international standards, and adopt the highest standard wherefeasible. They should conduct in-depth environmental due diligence, andmaintaina high level of vigilance for potential environmental impacts from industriessuch as mining, coal-firedpower, infrastructure, steel, cement, buildingmaterials, chemicals, and textile and dyeing. In addition, they should useenvironmental risk analysis tools to fully identify and assess potential impactson air, water, soil and forestry, and take steps to effectively manage suchrisks.</w:t>
      </w:r>
    </w:p>
    <w:p w14:paraId="55E4B9FA" w14:textId="77777777" w:rsidR="00BB5931" w:rsidRDefault="00BB5931" w:rsidP="00BB5931">
      <w:pPr>
        <w:pStyle w:val="NormalWeb"/>
        <w:shd w:val="clear" w:color="auto" w:fill="FFFFFF"/>
        <w:spacing w:before="0" w:beforeAutospacing="0" w:after="0" w:afterAutospacing="0"/>
        <w:rPr>
          <w:rFonts w:ascii="Helvetica Neue" w:hAnsi="Helvetica Neue"/>
          <w:color w:val="3E3E3E"/>
        </w:rPr>
      </w:pPr>
      <w:r>
        <w:rPr>
          <w:rFonts w:ascii="Helvetica Neue" w:hAnsi="Helvetica Neue"/>
          <w:color w:val="3E3E3E"/>
        </w:rPr>
        <w:t> </w:t>
      </w:r>
    </w:p>
    <w:p w14:paraId="42BF8BBB" w14:textId="72FC7691" w:rsidR="00BB5931" w:rsidRDefault="00BB5931" w:rsidP="00BB5931">
      <w:pPr>
        <w:pStyle w:val="NormalWeb"/>
        <w:numPr>
          <w:ilvl w:val="0"/>
          <w:numId w:val="3"/>
        </w:numPr>
        <w:shd w:val="clear" w:color="auto" w:fill="FFFFFF"/>
        <w:spacing w:before="0" w:beforeAutospacing="0" w:after="0" w:afterAutospacing="0"/>
        <w:ind w:left="0"/>
        <w:rPr>
          <w:rFonts w:ascii="Helvetica Neue" w:hAnsi="Helvetica Neue"/>
          <w:color w:val="3E3E3E"/>
        </w:rPr>
      </w:pPr>
      <w:r>
        <w:rPr>
          <w:rStyle w:val="Strong"/>
          <w:rFonts w:ascii="Helvetica Neue" w:hAnsi="Helvetica Neue"/>
          <w:color w:val="191919"/>
        </w:rPr>
        <w:t>III.            In making overseas investments, banks should refer torelevant international sustainability standards, and institutional investorsshould refer to the UN Principles for Responsible Investment.</w:t>
      </w:r>
      <w:r>
        <w:rPr>
          <w:rFonts w:ascii="Helvetica Neue" w:hAnsi="Helvetica Neue"/>
          <w:color w:val="191919"/>
        </w:rPr>
        <w:t> These institutions should take full account of ESG (environmental, sociala</w:t>
      </w:r>
      <w:r w:rsidR="00C07FA1">
        <w:rPr>
          <w:rFonts w:ascii="Helvetica Neue" w:hAnsi="Helvetica Neue"/>
          <w:color w:val="191919"/>
        </w:rPr>
        <w:t xml:space="preserve"> </w:t>
      </w:r>
      <w:r>
        <w:rPr>
          <w:rFonts w:ascii="Helvetica Neue" w:hAnsi="Helvetica Neue"/>
          <w:color w:val="191919"/>
        </w:rPr>
        <w:t xml:space="preserve">nd governance) factors during the investment </w:t>
      </w:r>
      <w:r>
        <w:rPr>
          <w:rFonts w:ascii="Helvetica Neue" w:hAnsi="Helvetica Neue"/>
          <w:color w:val="191919"/>
        </w:rPr>
        <w:lastRenderedPageBreak/>
        <w:t>decision-making process, as wellas during project implementation. They will also need to establish a soundinternal process for environmental risk management.This calls for categorizing and managing environmentalrisks according to appropriate risk levels, and conducting environmental andsocial due diligence needed to support credit and investment decision-making.Theyshould also jointly develop action plans with investees based on risksidentified during due diligence, and continouously monitor the implementationof action plans and client environmental performance after disbursement offunding.</w:t>
      </w:r>
    </w:p>
    <w:p w14:paraId="49604B97" w14:textId="77777777" w:rsidR="00BB5931" w:rsidRDefault="00BB5931" w:rsidP="00BB5931">
      <w:pPr>
        <w:pStyle w:val="NormalWeb"/>
        <w:shd w:val="clear" w:color="auto" w:fill="FFFFFF"/>
        <w:spacing w:before="0" w:beforeAutospacing="0" w:after="0" w:afterAutospacing="0"/>
        <w:rPr>
          <w:rFonts w:ascii="Helvetica Neue" w:hAnsi="Helvetica Neue"/>
          <w:color w:val="3E3E3E"/>
        </w:rPr>
      </w:pPr>
      <w:r>
        <w:rPr>
          <w:rStyle w:val="Strong"/>
          <w:rFonts w:ascii="Helvetica Neue" w:hAnsi="Helvetica Neue"/>
          <w:color w:val="3E3E3E"/>
        </w:rPr>
        <w:t> </w:t>
      </w:r>
    </w:p>
    <w:p w14:paraId="0E40C4B6" w14:textId="77777777" w:rsidR="00BB5931" w:rsidRDefault="00BB5931" w:rsidP="00BB5931">
      <w:pPr>
        <w:pStyle w:val="NormalWeb"/>
        <w:numPr>
          <w:ilvl w:val="0"/>
          <w:numId w:val="4"/>
        </w:numPr>
        <w:shd w:val="clear" w:color="auto" w:fill="FFFFFF"/>
        <w:spacing w:before="0" w:beforeAutospacing="0" w:after="0" w:afterAutospacing="0"/>
        <w:ind w:left="0"/>
        <w:rPr>
          <w:rFonts w:ascii="Helvetica Neue" w:hAnsi="Helvetica Neue"/>
          <w:color w:val="3E3E3E"/>
        </w:rPr>
      </w:pPr>
      <w:r>
        <w:rPr>
          <w:rStyle w:val="Strong"/>
          <w:rFonts w:ascii="Helvetica Neue" w:hAnsi="Helvetica Neue"/>
          <w:color w:val="3E3E3E"/>
        </w:rPr>
        <w:t>IV.            Entities engaged in overseas investment areencouraged to take steps to improve the disclosure of ESG information. </w:t>
      </w:r>
      <w:r>
        <w:rPr>
          <w:rFonts w:ascii="Helvetica Neue" w:hAnsi="Helvetica Neue"/>
          <w:color w:val="3E3E3E"/>
        </w:rPr>
        <w:t xml:space="preserve">Such steps could include actively engaging withenvironmental protection organizations, andusing information disclosure as a tool for improving project review andinternal management procedures. In keeping with relevant laws </w:t>
      </w:r>
      <w:proofErr w:type="gramStart"/>
      <w:r>
        <w:rPr>
          <w:rFonts w:ascii="Helvetica Neue" w:hAnsi="Helvetica Neue"/>
          <w:color w:val="3E3E3E"/>
        </w:rPr>
        <w:t>andregulations,</w:t>
      </w:r>
      <w:r>
        <w:rPr>
          <w:rFonts w:ascii="Helvetica Neue" w:hAnsi="Helvetica Neue"/>
          <w:color w:val="191919"/>
        </w:rPr>
        <w:t>financial</w:t>
      </w:r>
      <w:proofErr w:type="gramEnd"/>
      <w:r>
        <w:rPr>
          <w:rFonts w:ascii="Helvetica Neue" w:hAnsi="Helvetica Neue"/>
          <w:color w:val="191919"/>
        </w:rPr>
        <w:t xml:space="preserve"> institutions are encouragedto disclose information on proposed project profiles, the size of financing andthe environmental impact summary before the investment is made. Companies are encouraged to discloseenvironmentalimpact assessment reports in Englishor the local language prior to projectconstruction. Financial institutions and enterprises are also encouraged todisclose ESG information annually with reference to the standards of the GlobalReporting Initiative (GRI</w:t>
      </w:r>
      <w:proofErr w:type="gramStart"/>
      <w:r>
        <w:rPr>
          <w:rFonts w:ascii="Helvetica Neue" w:hAnsi="Helvetica Neue"/>
          <w:color w:val="191919"/>
        </w:rPr>
        <w:t>).Investment</w:t>
      </w:r>
      <w:proofErr w:type="gramEnd"/>
      <w:r>
        <w:rPr>
          <w:rFonts w:ascii="Helvetica Neue" w:hAnsi="Helvetica Neue"/>
          <w:color w:val="191919"/>
        </w:rPr>
        <w:t xml:space="preserve"> entities should clarify where theresponsibility for environmental information disclosure sits within theirorganization. Material information of projects that may involve majorenvironmental and social risks should be disclosed to investors, shareholdersand regulatory agencies. Financial institutions and enterprises are also encouragedto strengthen communications with key stakeholders.</w:t>
      </w:r>
    </w:p>
    <w:p w14:paraId="65C74053" w14:textId="77777777" w:rsidR="00BB5931" w:rsidRDefault="00BB5931" w:rsidP="00BB5931">
      <w:pPr>
        <w:pStyle w:val="NormalWeb"/>
        <w:shd w:val="clear" w:color="auto" w:fill="FFFFFF"/>
        <w:spacing w:before="0" w:beforeAutospacing="0" w:after="0" w:afterAutospacing="0"/>
        <w:rPr>
          <w:rFonts w:ascii="Helvetica Neue" w:hAnsi="Helvetica Neue"/>
          <w:color w:val="3E3E3E"/>
        </w:rPr>
      </w:pPr>
      <w:r>
        <w:rPr>
          <w:rFonts w:ascii="Helvetica Neue" w:hAnsi="Helvetica Neue"/>
          <w:color w:val="191919"/>
        </w:rPr>
        <w:t> </w:t>
      </w:r>
    </w:p>
    <w:p w14:paraId="27FB9190" w14:textId="77777777" w:rsidR="00BB5931" w:rsidRDefault="00BB5931" w:rsidP="00BB5931">
      <w:pPr>
        <w:pStyle w:val="NormalWeb"/>
        <w:numPr>
          <w:ilvl w:val="0"/>
          <w:numId w:val="5"/>
        </w:numPr>
        <w:shd w:val="clear" w:color="auto" w:fill="FFFFFF"/>
        <w:spacing w:before="0" w:beforeAutospacing="0" w:after="0" w:afterAutospacing="0"/>
        <w:ind w:left="0"/>
        <w:rPr>
          <w:rFonts w:ascii="Helvetica Neue" w:hAnsi="Helvetica Neue"/>
          <w:color w:val="3E3E3E"/>
        </w:rPr>
      </w:pPr>
      <w:r>
        <w:rPr>
          <w:rStyle w:val="Strong"/>
          <w:rFonts w:ascii="Helvetica Neue" w:hAnsi="Helvetica Neue"/>
          <w:color w:val="3E3E3E"/>
        </w:rPr>
        <w:t>V.               Financial institutions should make full use ofresources and support available from their headquarters, as well as from internationalcapital market and third-party institutions, with a view to improvingtheir internalprocedures and capacity for environmental risk management in overseas branches.</w:t>
      </w:r>
      <w:r>
        <w:rPr>
          <w:rFonts w:ascii="Helvetica Neue" w:hAnsi="Helvetica Neue"/>
          <w:color w:val="3E3E3E"/>
        </w:rPr>
        <w:t xml:space="preserve"> Financial institutionsshould have consistent approaches towards environmental risk </w:t>
      </w:r>
      <w:proofErr w:type="gramStart"/>
      <w:r>
        <w:rPr>
          <w:rFonts w:ascii="Helvetica Neue" w:hAnsi="Helvetica Neue"/>
          <w:color w:val="3E3E3E"/>
        </w:rPr>
        <w:t>management,and</w:t>
      </w:r>
      <w:proofErr w:type="gramEnd"/>
      <w:r>
        <w:rPr>
          <w:rFonts w:ascii="Helvetica Neue" w:hAnsi="Helvetica Neue"/>
          <w:color w:val="3E3E3E"/>
        </w:rPr>
        <w:t xml:space="preserve"> clearly defined roles and responsibilities fortheir headquarters and overseas branches.Headquarters need to guide overseas branches in:improving their lending practices and other business operations guidelines withrespect to environmental risk assessment; designing specific riskcategorization and convenants; improving environmental risk categorization; anddefining investee responsibilities. Headquarters of financial institutionsshould also provide regular training programs to build the capacity of their overseasbranches for green lending and investment.</w:t>
      </w:r>
    </w:p>
    <w:p w14:paraId="790BF9E1" w14:textId="77777777" w:rsidR="00BB5931" w:rsidRDefault="00BB5931" w:rsidP="00BB5931">
      <w:pPr>
        <w:pStyle w:val="NormalWeb"/>
        <w:shd w:val="clear" w:color="auto" w:fill="FFFFFF"/>
        <w:spacing w:before="0" w:beforeAutospacing="0" w:after="0" w:afterAutospacing="0"/>
        <w:rPr>
          <w:rFonts w:ascii="Helvetica Neue" w:hAnsi="Helvetica Neue"/>
          <w:color w:val="3E3E3E"/>
        </w:rPr>
      </w:pPr>
      <w:r>
        <w:rPr>
          <w:rFonts w:ascii="Helvetica Neue" w:hAnsi="Helvetica Neue"/>
          <w:color w:val="3E3E3E"/>
        </w:rPr>
        <w:t> </w:t>
      </w:r>
    </w:p>
    <w:p w14:paraId="5B7E3242" w14:textId="77777777" w:rsidR="00BB5931" w:rsidRDefault="00BB5931" w:rsidP="00BB5931">
      <w:pPr>
        <w:pStyle w:val="NormalWeb"/>
        <w:numPr>
          <w:ilvl w:val="0"/>
          <w:numId w:val="6"/>
        </w:numPr>
        <w:shd w:val="clear" w:color="auto" w:fill="FFFFFF"/>
        <w:spacing w:before="0" w:beforeAutospacing="0" w:after="0" w:afterAutospacing="0"/>
        <w:ind w:left="0"/>
        <w:rPr>
          <w:rFonts w:ascii="Helvetica Neue" w:hAnsi="Helvetica Neue"/>
          <w:color w:val="3E3E3E"/>
        </w:rPr>
      </w:pPr>
      <w:r>
        <w:rPr>
          <w:rStyle w:val="Strong"/>
          <w:rFonts w:ascii="Helvetica Neue" w:hAnsi="Helvetica Neue"/>
          <w:color w:val="3E3E3E"/>
        </w:rPr>
        <w:t xml:space="preserve">VI.            Entities engaged in overseas investment should improvethe use of quantitative analysis of the environmental costs and benefits aspart of the investment decision-making </w:t>
      </w:r>
      <w:proofErr w:type="gramStart"/>
      <w:r>
        <w:rPr>
          <w:rStyle w:val="Strong"/>
          <w:rFonts w:ascii="Helvetica Neue" w:hAnsi="Helvetica Neue"/>
          <w:color w:val="3E3E3E"/>
        </w:rPr>
        <w:t>process.</w:t>
      </w:r>
      <w:r>
        <w:rPr>
          <w:rFonts w:ascii="Helvetica Neue" w:hAnsi="Helvetica Neue"/>
          <w:color w:val="3E3E3E"/>
        </w:rPr>
        <w:t>Financial</w:t>
      </w:r>
      <w:proofErr w:type="gramEnd"/>
      <w:r>
        <w:rPr>
          <w:rFonts w:ascii="Helvetica Neue" w:hAnsi="Helvetica Neue"/>
          <w:color w:val="3E3E3E"/>
        </w:rPr>
        <w:t xml:space="preserve"> institutions andenterprises are encouraged to quantify the environmental costs and benefits ofoverseas investment projects, including different types of pollutant discharge,energy consumption and water use, as abasis for decision-making. For different types of projects, appropriateevaluation indicators and assessmentmethods should be used. To ensure the applicability of the quantitativeanalysis, the calculation of environmental costs and benefits should take intoconsideration such factors as the host country’s level of technologydevelopment and environmental situation, while international standards shouldbe used as benchmarks where appropriate.</w:t>
      </w:r>
    </w:p>
    <w:p w14:paraId="135B0232" w14:textId="77777777" w:rsidR="00BB5931" w:rsidRDefault="00BB5931" w:rsidP="00BB5931">
      <w:pPr>
        <w:pStyle w:val="NormalWeb"/>
        <w:shd w:val="clear" w:color="auto" w:fill="FFFFFF"/>
        <w:spacing w:before="0" w:beforeAutospacing="0" w:after="0" w:afterAutospacing="0"/>
        <w:rPr>
          <w:rFonts w:ascii="Helvetica Neue" w:hAnsi="Helvetica Neue"/>
          <w:color w:val="3E3E3E"/>
        </w:rPr>
      </w:pPr>
      <w:r>
        <w:rPr>
          <w:rFonts w:ascii="Helvetica Neue" w:hAnsi="Helvetica Neue"/>
          <w:color w:val="3E3E3E"/>
        </w:rPr>
        <w:t> </w:t>
      </w:r>
    </w:p>
    <w:p w14:paraId="256FE114" w14:textId="77777777" w:rsidR="00BB5931" w:rsidRDefault="00BB5931" w:rsidP="00BB5931">
      <w:pPr>
        <w:pStyle w:val="NormalWeb"/>
        <w:numPr>
          <w:ilvl w:val="0"/>
          <w:numId w:val="7"/>
        </w:numPr>
        <w:shd w:val="clear" w:color="auto" w:fill="FFFFFF"/>
        <w:spacing w:before="0" w:beforeAutospacing="0" w:after="0" w:afterAutospacing="0"/>
        <w:ind w:left="0"/>
        <w:rPr>
          <w:rFonts w:ascii="Helvetica Neue" w:hAnsi="Helvetica Neue"/>
          <w:color w:val="3E3E3E"/>
        </w:rPr>
      </w:pPr>
      <w:r>
        <w:rPr>
          <w:rStyle w:val="Strong"/>
          <w:rFonts w:ascii="Helvetica Neue" w:hAnsi="Helvetica Neue"/>
          <w:color w:val="3E3E3E"/>
        </w:rPr>
        <w:t xml:space="preserve">VII.         Entities engaged in overseas investment areencouraged to use third-party service providers for assessing and managingenvironmental and social risks for major </w:t>
      </w:r>
      <w:proofErr w:type="gramStart"/>
      <w:r>
        <w:rPr>
          <w:rStyle w:val="Strong"/>
          <w:rFonts w:ascii="Helvetica Neue" w:hAnsi="Helvetica Neue"/>
          <w:color w:val="3E3E3E"/>
        </w:rPr>
        <w:t>projects.</w:t>
      </w:r>
      <w:r>
        <w:rPr>
          <w:rFonts w:ascii="Helvetica Neue" w:hAnsi="Helvetica Neue"/>
          <w:color w:val="3E3E3E"/>
        </w:rPr>
        <w:t>During</w:t>
      </w:r>
      <w:proofErr w:type="gramEnd"/>
      <w:r>
        <w:rPr>
          <w:rFonts w:ascii="Helvetica Neue" w:hAnsi="Helvetica Neue"/>
          <w:color w:val="3E3E3E"/>
        </w:rPr>
        <w:t xml:space="preserve"> overseas investment activities, Chinese financialinstitutions and enterprises are encouraged to make full use of lawyers,environmental consultants, non-governmental organizations (NGOs), think tanks,and other professional service providers to understand the host countries’environmental laws and regulations. They should also carry out environmentalimpact assessments in accordance with local provisions and sector bestpractices, as well as identify and prevent environmental risks at the </w:t>
      </w:r>
      <w:proofErr w:type="gramStart"/>
      <w:r>
        <w:rPr>
          <w:rFonts w:ascii="Helvetica Neue" w:hAnsi="Helvetica Neue"/>
          <w:color w:val="3E3E3E"/>
        </w:rPr>
        <w:t>project,local</w:t>
      </w:r>
      <w:proofErr w:type="gramEnd"/>
      <w:r>
        <w:rPr>
          <w:rFonts w:ascii="Helvetica Neue" w:hAnsi="Helvetica Neue"/>
          <w:color w:val="3E3E3E"/>
        </w:rPr>
        <w:t xml:space="preserve"> and international level, and establish communication platforms withstakeholders. Enterprisesare encouraged to adopt multiple means of conflict management, including </w:t>
      </w:r>
      <w:proofErr w:type="gramStart"/>
      <w:r>
        <w:rPr>
          <w:rFonts w:ascii="Helvetica Neue" w:hAnsi="Helvetica Neue"/>
          <w:color w:val="3E3E3E"/>
        </w:rPr>
        <w:t>mediation,forsettling</w:t>
      </w:r>
      <w:proofErr w:type="gramEnd"/>
      <w:r>
        <w:rPr>
          <w:rFonts w:ascii="Helvetica Neue" w:hAnsi="Helvetica Neue"/>
          <w:color w:val="3E3E3E"/>
        </w:rPr>
        <w:t xml:space="preserve"> environment-related disputes.</w:t>
      </w:r>
    </w:p>
    <w:p w14:paraId="501A767C" w14:textId="77777777" w:rsidR="00BB5931" w:rsidRDefault="00BB5931" w:rsidP="00BB5931">
      <w:pPr>
        <w:pStyle w:val="NormalWeb"/>
        <w:shd w:val="clear" w:color="auto" w:fill="FFFFFF"/>
        <w:spacing w:before="0" w:beforeAutospacing="0" w:after="0" w:afterAutospacing="0"/>
        <w:ind w:firstLine="480"/>
        <w:rPr>
          <w:rFonts w:ascii="Helvetica Neue" w:hAnsi="Helvetica Neue"/>
          <w:color w:val="3E3E3E"/>
        </w:rPr>
      </w:pPr>
      <w:r>
        <w:rPr>
          <w:rStyle w:val="Strong"/>
          <w:rFonts w:ascii="Helvetica Neue" w:hAnsi="Helvetica Neue"/>
          <w:color w:val="3E3E3E"/>
        </w:rPr>
        <w:t> </w:t>
      </w:r>
    </w:p>
    <w:p w14:paraId="2240520F" w14:textId="77777777" w:rsidR="00BB5931" w:rsidRDefault="00BB5931" w:rsidP="00BB5931">
      <w:pPr>
        <w:pStyle w:val="NormalWeb"/>
        <w:numPr>
          <w:ilvl w:val="0"/>
          <w:numId w:val="8"/>
        </w:numPr>
        <w:shd w:val="clear" w:color="auto" w:fill="FFFFFF"/>
        <w:spacing w:before="0" w:beforeAutospacing="0" w:after="0" w:afterAutospacing="0"/>
        <w:ind w:left="0"/>
        <w:rPr>
          <w:rFonts w:ascii="Helvetica Neue" w:hAnsi="Helvetica Neue"/>
          <w:color w:val="3E3E3E"/>
        </w:rPr>
      </w:pPr>
      <w:r>
        <w:rPr>
          <w:rStyle w:val="Strong"/>
          <w:rFonts w:ascii="Helvetica Neue" w:hAnsi="Helvetica Neue"/>
          <w:color w:val="3E3E3E"/>
        </w:rPr>
        <w:t>VIII.       Investment entities are encouraged to use greenfinance instruments for overseas projects, especiallymedium- and long-term infrastructure projects. </w:t>
      </w:r>
      <w:r>
        <w:rPr>
          <w:rFonts w:ascii="Helvetica Neue" w:hAnsi="Helvetica Neue"/>
          <w:color w:val="3E3E3E"/>
        </w:rPr>
        <w:t xml:space="preserve">Institutions investing overseasshould actively apply green finance instruments such as green bonds, green </w:t>
      </w:r>
      <w:proofErr w:type="gramStart"/>
      <w:r>
        <w:rPr>
          <w:rFonts w:ascii="Helvetica Neue" w:hAnsi="Helvetica Neue"/>
          <w:color w:val="3E3E3E"/>
        </w:rPr>
        <w:t>ABS,YieldCo</w:t>
      </w:r>
      <w:proofErr w:type="gramEnd"/>
      <w:r>
        <w:rPr>
          <w:rFonts w:ascii="Helvetica Neue" w:hAnsi="Helvetica Neue"/>
          <w:color w:val="3E3E3E"/>
        </w:rPr>
        <w:t>, and emission rights-based financing tools, as well as financing fromgreen investment funds, to moblize capital for green projects, support thedevelopment of green finance market and green finance products, and strengthenenvironmental information disclosure and internal processes as required by theuse of green finance instruments. They should also engage third partyinstitutions (such as green rating, green index, and green certificationagencies) to help strengthen project environmental risk management.</w:t>
      </w:r>
    </w:p>
    <w:p w14:paraId="1898C937" w14:textId="77777777" w:rsidR="00BB5931" w:rsidRDefault="00BB5931" w:rsidP="00BB5931">
      <w:pPr>
        <w:pStyle w:val="NormalWeb"/>
        <w:shd w:val="clear" w:color="auto" w:fill="FFFFFF"/>
        <w:spacing w:before="0" w:beforeAutospacing="0" w:after="0" w:afterAutospacing="0"/>
        <w:ind w:firstLine="480"/>
        <w:rPr>
          <w:rFonts w:ascii="Helvetica Neue" w:hAnsi="Helvetica Neue"/>
          <w:color w:val="3E3E3E"/>
        </w:rPr>
      </w:pPr>
      <w:r>
        <w:rPr>
          <w:rStyle w:val="Strong"/>
          <w:rFonts w:ascii="Helvetica Neue" w:hAnsi="Helvetica Neue"/>
          <w:color w:val="3E3E3E"/>
        </w:rPr>
        <w:t> </w:t>
      </w:r>
    </w:p>
    <w:p w14:paraId="386C0C90" w14:textId="77777777" w:rsidR="00BB5931" w:rsidRDefault="00BB5931" w:rsidP="00BB5931">
      <w:pPr>
        <w:pStyle w:val="NormalWeb"/>
        <w:numPr>
          <w:ilvl w:val="0"/>
          <w:numId w:val="9"/>
        </w:numPr>
        <w:shd w:val="clear" w:color="auto" w:fill="FFFFFF"/>
        <w:spacing w:before="0" w:beforeAutospacing="0" w:after="0" w:afterAutospacing="0"/>
        <w:ind w:left="0"/>
        <w:rPr>
          <w:rFonts w:ascii="Helvetica Neue" w:hAnsi="Helvetica Neue"/>
          <w:color w:val="3E3E3E"/>
        </w:rPr>
      </w:pPr>
      <w:r>
        <w:rPr>
          <w:rStyle w:val="Strong"/>
          <w:rFonts w:ascii="Helvetica Neue" w:hAnsi="Helvetica Neue"/>
          <w:color w:val="3E3E3E"/>
        </w:rPr>
        <w:t>IX.            Enterprises engaged in overseasinvestment are encouraged to use environmental liability insurance as a riskmanagement tool for projects with high environmental risk.</w:t>
      </w:r>
      <w:r>
        <w:rPr>
          <w:rFonts w:ascii="Helvetica Neue" w:hAnsi="Helvetica Neue"/>
          <w:color w:val="3E3E3E"/>
        </w:rPr>
        <w:t>Enterprises should seek toleverage insurancecompanies’ capacity for mitigating environmental risks and reducing theprobability of environmental accidents.They should also abide by the insurancerequirements of host countries on environmental pollution liability in highenvironmental risk sectors (such as mining, petroleum, chemicals, andtransportation of hazardous materials), and actively use environmentalliability insurance provided by international insurers to manage potentiallegal and financial risks caused by environmental accidents. China's insurance institutionsshould actively participate in the "Belt and Road" initiative bydeveloping environmental liability insurance products for overseas investmentprojects, and play an active role in monitoring and encouraging enterprises toreduce environmental risks in overseas investment.</w:t>
      </w:r>
    </w:p>
    <w:p w14:paraId="242AB207" w14:textId="77777777" w:rsidR="00BB5931" w:rsidRDefault="00BB5931" w:rsidP="00BB5931">
      <w:pPr>
        <w:pStyle w:val="NormalWeb"/>
        <w:shd w:val="clear" w:color="auto" w:fill="FFFFFF"/>
        <w:spacing w:before="0" w:beforeAutospacing="0" w:after="0" w:afterAutospacing="0"/>
        <w:ind w:firstLine="480"/>
        <w:rPr>
          <w:rFonts w:ascii="Helvetica Neue" w:hAnsi="Helvetica Neue"/>
          <w:color w:val="3E3E3E"/>
        </w:rPr>
      </w:pPr>
      <w:r>
        <w:rPr>
          <w:rStyle w:val="Strong"/>
          <w:rFonts w:ascii="Helvetica Neue" w:hAnsi="Helvetica Neue"/>
          <w:color w:val="3E3E3E"/>
        </w:rPr>
        <w:t> </w:t>
      </w:r>
    </w:p>
    <w:p w14:paraId="14FC757C" w14:textId="77777777" w:rsidR="00BB5931" w:rsidRDefault="00BB5931" w:rsidP="00BB5931">
      <w:pPr>
        <w:pStyle w:val="NormalWeb"/>
        <w:numPr>
          <w:ilvl w:val="0"/>
          <w:numId w:val="10"/>
        </w:numPr>
        <w:shd w:val="clear" w:color="auto" w:fill="FFFFFF"/>
        <w:spacing w:before="0" w:beforeAutospacing="0" w:after="0" w:afterAutospacing="0"/>
        <w:ind w:left="0"/>
        <w:rPr>
          <w:rFonts w:ascii="Helvetica Neue" w:hAnsi="Helvetica Neue"/>
          <w:color w:val="3E3E3E"/>
        </w:rPr>
      </w:pPr>
      <w:r>
        <w:rPr>
          <w:rStyle w:val="Strong"/>
          <w:rFonts w:ascii="Helvetica Neue" w:hAnsi="Helvetica Neue"/>
          <w:color w:val="3E3E3E"/>
        </w:rPr>
        <w:t>X.               Green supply chain management should be adopted inproject design and initiation, project bidding, and in the procurement of rawmaterials and equipment procurement for large overseas infrastructure projects.</w:t>
      </w:r>
      <w:r>
        <w:rPr>
          <w:rFonts w:ascii="Helvetica Neue" w:hAnsi="Helvetica Neue"/>
          <w:color w:val="3E3E3E"/>
        </w:rPr>
        <w:t>This will help promote green operations for suppliersof raw materials, equipment and services.Under the green procurement principles, a greenbidding process should be exploredfor contractors for project management,engineering contracts, project operations and maintenance, as well as rawmaterials and equipment, and green procurement of office suppliersshould beimplemented. Voluntary initiatives on green supply chain are also encouraged inareas such as the development of ‘white lists’for green supply chain materialsand equipment, the release of green supply chain performance indices, and theimprovement of transparency and information connectivity in relation to the greensupply chain.</w:t>
      </w:r>
    </w:p>
    <w:p w14:paraId="3433DFB4" w14:textId="77777777" w:rsidR="00BB5931" w:rsidRDefault="00BB5931" w:rsidP="00BB5931">
      <w:pPr>
        <w:pStyle w:val="NormalWeb"/>
        <w:shd w:val="clear" w:color="auto" w:fill="FFFFFF"/>
        <w:spacing w:before="0" w:beforeAutospacing="0" w:after="0" w:afterAutospacing="0"/>
        <w:rPr>
          <w:rFonts w:ascii="Helvetica Neue" w:hAnsi="Helvetica Neue"/>
          <w:color w:val="3E3E3E"/>
        </w:rPr>
      </w:pPr>
    </w:p>
    <w:p w14:paraId="4519C512" w14:textId="77777777" w:rsidR="00BB5931" w:rsidRDefault="00BB5931" w:rsidP="00BB5931">
      <w:pPr>
        <w:pStyle w:val="NormalWeb"/>
        <w:numPr>
          <w:ilvl w:val="0"/>
          <w:numId w:val="11"/>
        </w:numPr>
        <w:shd w:val="clear" w:color="auto" w:fill="FFFFFF"/>
        <w:spacing w:before="0" w:beforeAutospacing="0" w:after="0" w:afterAutospacing="0"/>
        <w:ind w:left="0"/>
        <w:rPr>
          <w:rFonts w:ascii="Helvetica Neue" w:hAnsi="Helvetica Neue"/>
          <w:color w:val="3E3E3E"/>
        </w:rPr>
      </w:pPr>
      <w:r>
        <w:rPr>
          <w:rStyle w:val="Strong"/>
          <w:rFonts w:ascii="Helvetica Neue" w:hAnsi="Helvetica Neue"/>
          <w:color w:val="3E3E3E"/>
        </w:rPr>
        <w:t>XI.            Financialinstitutions should take steps to ‘green’trade finance and supply chain finance. </w:t>
      </w:r>
      <w:r>
        <w:rPr>
          <w:rFonts w:ascii="Helvetica Neue" w:hAnsi="Helvetica Neue"/>
          <w:color w:val="3E3E3E"/>
        </w:rPr>
        <w:t xml:space="preserve">This can help reducefinancing costs and improving access to finance forgreen suppliers. Financial institutions should carry out their risk management effortsbased on ‘green features’ of suppliers, with a view to supportingandencouraging green </w:t>
      </w:r>
      <w:proofErr w:type="gramStart"/>
      <w:r>
        <w:rPr>
          <w:rFonts w:ascii="Helvetica Neue" w:hAnsi="Helvetica Neue"/>
          <w:color w:val="3E3E3E"/>
        </w:rPr>
        <w:t>suppliers.They</w:t>
      </w:r>
      <w:proofErr w:type="gramEnd"/>
      <w:r>
        <w:rPr>
          <w:rFonts w:ascii="Helvetica Neue" w:hAnsi="Helvetica Neue"/>
          <w:color w:val="3E3E3E"/>
        </w:rPr>
        <w:t xml:space="preserve"> can guidecustomers to strengthen their environmentand social risk management with respect to supply chain management, which willin turn help promote a green transformation of their businesses. Financialinstitutions can also actively developinnovative financial products andservices that will facilitate the greening of all steps in the process: the supplychain, production, procurement and consumption.</w:t>
      </w:r>
    </w:p>
    <w:p w14:paraId="08AA24BA" w14:textId="77777777" w:rsidR="00BB5931" w:rsidRDefault="00BB5931" w:rsidP="00BB5931">
      <w:pPr>
        <w:pStyle w:val="NormalWeb"/>
        <w:shd w:val="clear" w:color="auto" w:fill="FFFFFF"/>
        <w:spacing w:before="0" w:beforeAutospacing="0" w:after="0" w:afterAutospacing="0"/>
        <w:ind w:firstLine="480"/>
        <w:rPr>
          <w:rFonts w:ascii="Helvetica Neue" w:hAnsi="Helvetica Neue"/>
          <w:color w:val="3E3E3E"/>
        </w:rPr>
      </w:pPr>
    </w:p>
    <w:p w14:paraId="024F973E" w14:textId="7063DABC" w:rsidR="00BB5931" w:rsidRDefault="003067F8" w:rsidP="00BB5931">
      <w:pPr>
        <w:pStyle w:val="NormalWeb"/>
        <w:numPr>
          <w:ilvl w:val="0"/>
          <w:numId w:val="12"/>
        </w:numPr>
        <w:shd w:val="clear" w:color="auto" w:fill="FFFFFF"/>
        <w:spacing w:before="0" w:beforeAutospacing="0" w:after="0" w:afterAutospacing="0"/>
        <w:ind w:left="0"/>
        <w:rPr>
          <w:rFonts w:ascii="Helvetica Neue" w:hAnsi="Helvetica Neue"/>
          <w:color w:val="3E3E3E"/>
        </w:rPr>
      </w:pPr>
      <w:r>
        <w:rPr>
          <w:rStyle w:val="Strong"/>
          <w:rFonts w:ascii="Helvetica Neue" w:hAnsi="Helvetica Neue"/>
          <w:color w:val="3E3E3E"/>
        </w:rPr>
        <w:t>XII.         The</w:t>
      </w:r>
      <w:r w:rsidR="00BB5931">
        <w:rPr>
          <w:rStyle w:val="Strong"/>
          <w:rFonts w:ascii="Helvetica Neue" w:hAnsi="Helvetica Neue"/>
          <w:color w:val="3E3E3E"/>
        </w:rPr>
        <w:t xml:space="preserve"> China Society for Finance and Banking </w:t>
      </w:r>
      <w:r>
        <w:rPr>
          <w:rStyle w:val="Strong"/>
          <w:rFonts w:ascii="Helvetica Neue" w:hAnsi="Helvetica Neue"/>
          <w:color w:val="3E3E3E"/>
        </w:rPr>
        <w:t>Green Finance Committee (GFC)</w:t>
      </w:r>
      <w:r>
        <w:rPr>
          <w:rStyle w:val="Strong"/>
          <w:rFonts w:ascii="Helvetica Neue" w:hAnsi="Helvetica Neue"/>
          <w:color w:val="3E3E3E"/>
        </w:rPr>
        <w:t xml:space="preserve"> </w:t>
      </w:r>
      <w:r w:rsidR="00BB5931">
        <w:rPr>
          <w:rStyle w:val="Strong"/>
          <w:rFonts w:ascii="Helvetica Neue" w:hAnsi="Helvetica Neue"/>
          <w:color w:val="3E3E3E"/>
        </w:rPr>
        <w:t>and Investment Association of China (IAC),together with China Banking Association (CBA), Asset Management Association ofChina (AMAC), Insurance Asset Management Association of China (IAMAC)</w:t>
      </w:r>
      <w:r w:rsidR="00BB5931">
        <w:rPr>
          <w:rStyle w:val="Strong"/>
          <w:rFonts w:ascii="仿宋" w:eastAsia="仿宋" w:hAnsi="仿宋" w:hint="eastAsia"/>
          <w:color w:val="3E3E3E"/>
        </w:rPr>
        <w:t>，</w:t>
      </w:r>
      <w:r w:rsidR="00BB5931">
        <w:rPr>
          <w:rStyle w:val="Strong"/>
          <w:rFonts w:ascii="Helvetica Neue" w:hAnsi="Helvetica Neue"/>
          <w:color w:val="3E3E3E"/>
        </w:rPr>
        <w:t>China Trustee Association (CTA), the Foreign Economic Cooperation Office(FECO) of the Ministry of Environment Protection and other industrial associations</w:t>
      </w:r>
      <w:r w:rsidR="007C44A7">
        <w:rPr>
          <w:rStyle w:val="Strong"/>
          <w:rFonts w:ascii="Helvetica Neue" w:hAnsi="Helvetica Neue"/>
          <w:color w:val="3E3E3E"/>
        </w:rPr>
        <w:t xml:space="preserve"> </w:t>
      </w:r>
      <w:r w:rsidR="00BB5931">
        <w:rPr>
          <w:rStyle w:val="Strong"/>
          <w:rFonts w:ascii="Helvetica Neue" w:hAnsi="Helvetica Neue"/>
          <w:color w:val="3E3E3E"/>
        </w:rPr>
        <w:t>and institutions</w:t>
      </w:r>
      <w:r w:rsidR="007C44A7">
        <w:rPr>
          <w:rStyle w:val="Strong"/>
          <w:rFonts w:ascii="Helvetica Neue" w:hAnsi="Helvetica Neue"/>
          <w:color w:val="3E3E3E"/>
        </w:rPr>
        <w:t xml:space="preserve"> </w:t>
      </w:r>
      <w:r w:rsidR="00BB5931">
        <w:rPr>
          <w:rStyle w:val="Strong"/>
          <w:rFonts w:ascii="Helvetica Neue" w:hAnsi="Helvetica Neue"/>
          <w:color w:val="3E3E3E"/>
        </w:rPr>
        <w:t>will provide more capacity building services in the area of environmental risk</w:t>
      </w:r>
      <w:r w:rsidR="007C44A7">
        <w:rPr>
          <w:rStyle w:val="Strong"/>
          <w:rFonts w:ascii="Helvetica Neue" w:hAnsi="Helvetica Neue"/>
          <w:color w:val="3E3E3E"/>
        </w:rPr>
        <w:t xml:space="preserve"> </w:t>
      </w:r>
      <w:r w:rsidR="00BB5931">
        <w:rPr>
          <w:rStyle w:val="Strong"/>
          <w:rFonts w:ascii="Helvetica Neue" w:hAnsi="Helvetica Neue"/>
          <w:color w:val="3E3E3E"/>
        </w:rPr>
        <w:t>management for financial institutions and enterprises investing overseas.</w:t>
      </w:r>
      <w:r w:rsidR="00BB5931">
        <w:rPr>
          <w:rFonts w:ascii="Helvetica Neue" w:hAnsi="Helvetica Neue"/>
          <w:color w:val="3E3E3E"/>
        </w:rPr>
        <w:t> The green finance</w:t>
      </w:r>
      <w:r w:rsidR="007C44A7">
        <w:rPr>
          <w:rFonts w:ascii="Helvetica Neue" w:hAnsi="Helvetica Neue"/>
          <w:color w:val="3E3E3E"/>
        </w:rPr>
        <w:t xml:space="preserve"> </w:t>
      </w:r>
      <w:r w:rsidR="00BB5931">
        <w:rPr>
          <w:rFonts w:ascii="Helvetica Neue" w:hAnsi="Helvetica Neue"/>
          <w:color w:val="3E3E3E"/>
        </w:rPr>
        <w:t>service platform, supported by relevant industry associations, will carry out</w:t>
      </w:r>
      <w:r w:rsidR="007C44A7">
        <w:rPr>
          <w:rFonts w:ascii="Helvetica Neue" w:hAnsi="Helvetica Neue"/>
          <w:color w:val="3E3E3E"/>
        </w:rPr>
        <w:t xml:space="preserve"> </w:t>
      </w:r>
      <w:r w:rsidR="00BB5931">
        <w:rPr>
          <w:rFonts w:ascii="Helvetica Neue" w:hAnsi="Helvetica Neue"/>
          <w:color w:val="3E3E3E"/>
        </w:rPr>
        <w:t xml:space="preserve">many activities to facilitate these efforts, such as: organizing training programs on green investment and </w:t>
      </w:r>
      <w:proofErr w:type="gramStart"/>
      <w:r w:rsidR="00BB5931">
        <w:rPr>
          <w:rFonts w:ascii="Helvetica Neue" w:hAnsi="Helvetica Neue"/>
          <w:color w:val="3E3E3E"/>
        </w:rPr>
        <w:t>financing;developing</w:t>
      </w:r>
      <w:proofErr w:type="gramEnd"/>
      <w:r w:rsidR="00BB5931">
        <w:rPr>
          <w:rFonts w:ascii="Helvetica Neue" w:hAnsi="Helvetica Neue"/>
          <w:color w:val="3E3E3E"/>
        </w:rPr>
        <w:t xml:space="preserve"> case studies on greening overseas investment and environmental riskmanagement manuals; developing a website for the “Belt &amp; Road”environmental risk management; and improving information sharing among investors. Industryassociations should also provide guidance on engagement with the internationalcommunity, NGOs and stakeholders, and to establish quality communicationchannels for China’s financial institutions and enterprises.</w:t>
      </w:r>
    </w:p>
    <w:p w14:paraId="4269C452" w14:textId="77777777" w:rsidR="00BB5931" w:rsidRDefault="00BB5931" w:rsidP="00BB5931">
      <w:pPr>
        <w:pStyle w:val="NormalWeb"/>
        <w:shd w:val="clear" w:color="auto" w:fill="FFFFFF"/>
        <w:spacing w:before="0" w:beforeAutospacing="0" w:after="0" w:afterAutospacing="0"/>
        <w:ind w:firstLine="480"/>
        <w:rPr>
          <w:rFonts w:ascii="Helvetica Neue" w:hAnsi="Helvetica Neue"/>
          <w:color w:val="3E3E3E"/>
        </w:rPr>
      </w:pPr>
    </w:p>
    <w:p w14:paraId="6E9D4A5E" w14:textId="77777777" w:rsidR="00BB5931" w:rsidRDefault="00BB5931" w:rsidP="00BB5931">
      <w:pPr>
        <w:pStyle w:val="NormalWeb"/>
        <w:shd w:val="clear" w:color="auto" w:fill="FFFFFF"/>
        <w:spacing w:before="0" w:beforeAutospacing="0" w:after="0" w:afterAutospacing="0"/>
        <w:ind w:firstLine="480"/>
        <w:rPr>
          <w:rFonts w:ascii="Helvetica Neue" w:hAnsi="Helvetica Neue"/>
          <w:color w:val="3E3E3E"/>
        </w:rPr>
      </w:pPr>
    </w:p>
    <w:p w14:paraId="233ADB0E" w14:textId="77777777" w:rsidR="00BB5931" w:rsidRDefault="00BB5931" w:rsidP="00BB5931">
      <w:pPr>
        <w:pStyle w:val="NormalWeb"/>
        <w:shd w:val="clear" w:color="auto" w:fill="FFFFFF"/>
        <w:spacing w:before="0" w:beforeAutospacing="0" w:after="0" w:afterAutospacing="0"/>
        <w:ind w:firstLine="480"/>
        <w:rPr>
          <w:rFonts w:ascii="Helvetica Neue" w:hAnsi="Helvetica Neue"/>
          <w:color w:val="3E3E3E"/>
        </w:rPr>
      </w:pPr>
    </w:p>
    <w:p w14:paraId="23F278F0" w14:textId="77777777" w:rsidR="00BB5931" w:rsidRDefault="00BB5931" w:rsidP="00BB5931">
      <w:pPr>
        <w:pStyle w:val="NormalWeb"/>
        <w:shd w:val="clear" w:color="auto" w:fill="FFFFFF"/>
        <w:spacing w:before="0" w:beforeAutospacing="0" w:after="0" w:afterAutospacing="0"/>
        <w:ind w:firstLine="480"/>
        <w:rPr>
          <w:rFonts w:ascii="Helvetica Neue" w:hAnsi="Helvetica Neue"/>
          <w:color w:val="3E3E3E"/>
        </w:rPr>
      </w:pPr>
    </w:p>
    <w:p w14:paraId="2816424A" w14:textId="77777777" w:rsidR="00BB5931" w:rsidRDefault="00BB5931" w:rsidP="00BB5931">
      <w:pPr>
        <w:pStyle w:val="NormalWeb"/>
        <w:shd w:val="clear" w:color="auto" w:fill="FFFFFF"/>
        <w:spacing w:before="0" w:beforeAutospacing="0" w:after="0" w:afterAutospacing="0"/>
        <w:ind w:firstLine="480"/>
        <w:jc w:val="right"/>
        <w:rPr>
          <w:rFonts w:ascii="Helvetica Neue" w:hAnsi="Helvetica Neue"/>
          <w:color w:val="3E3E3E"/>
        </w:rPr>
      </w:pPr>
      <w:r>
        <w:rPr>
          <w:rFonts w:ascii="Helvetica Neue" w:hAnsi="Helvetica Neue"/>
          <w:color w:val="3E3E3E"/>
        </w:rPr>
        <w:t>Green FinanceCommittee (GFC) of China Society for Finance and Banking</w:t>
      </w:r>
    </w:p>
    <w:p w14:paraId="78F9E613" w14:textId="77777777" w:rsidR="00BB5931" w:rsidRDefault="00BB5931" w:rsidP="00BB5931">
      <w:pPr>
        <w:pStyle w:val="NormalWeb"/>
        <w:shd w:val="clear" w:color="auto" w:fill="FFFFFF"/>
        <w:spacing w:before="0" w:beforeAutospacing="0" w:after="0" w:afterAutospacing="0"/>
        <w:ind w:firstLine="480"/>
        <w:jc w:val="right"/>
        <w:rPr>
          <w:rFonts w:ascii="Helvetica Neue" w:hAnsi="Helvetica Neue"/>
          <w:color w:val="3E3E3E"/>
        </w:rPr>
      </w:pPr>
      <w:r>
        <w:rPr>
          <w:rFonts w:ascii="Helvetica Neue" w:hAnsi="Helvetica Neue"/>
          <w:color w:val="3E3E3E"/>
        </w:rPr>
        <w:t>InvestmentAssociation of China (IAC)</w:t>
      </w:r>
    </w:p>
    <w:p w14:paraId="25FC54E6" w14:textId="77777777" w:rsidR="00BB5931" w:rsidRDefault="00BB5931" w:rsidP="00BB5931">
      <w:pPr>
        <w:pStyle w:val="NormalWeb"/>
        <w:shd w:val="clear" w:color="auto" w:fill="FFFFFF"/>
        <w:spacing w:before="0" w:beforeAutospacing="0" w:after="0" w:afterAutospacing="0"/>
        <w:ind w:firstLine="480"/>
        <w:jc w:val="right"/>
        <w:rPr>
          <w:rFonts w:ascii="Helvetica Neue" w:hAnsi="Helvetica Neue"/>
          <w:color w:val="3E3E3E"/>
        </w:rPr>
      </w:pPr>
      <w:r>
        <w:rPr>
          <w:rFonts w:ascii="Helvetica Neue" w:hAnsi="Helvetica Neue"/>
          <w:color w:val="3E3E3E"/>
        </w:rPr>
        <w:t>China BankingAssociation (CBA)</w:t>
      </w:r>
    </w:p>
    <w:p w14:paraId="5C51C7E8" w14:textId="77777777" w:rsidR="00BB5931" w:rsidRDefault="00BB5931" w:rsidP="00BB5931">
      <w:pPr>
        <w:pStyle w:val="NormalWeb"/>
        <w:shd w:val="clear" w:color="auto" w:fill="FFFFFF"/>
        <w:spacing w:before="0" w:beforeAutospacing="0" w:after="0" w:afterAutospacing="0"/>
        <w:ind w:firstLine="480"/>
        <w:jc w:val="right"/>
        <w:rPr>
          <w:rFonts w:ascii="Helvetica Neue" w:hAnsi="Helvetica Neue"/>
          <w:color w:val="3E3E3E"/>
        </w:rPr>
      </w:pPr>
      <w:r>
        <w:rPr>
          <w:rFonts w:ascii="Helvetica Neue" w:hAnsi="Helvetica Neue"/>
          <w:color w:val="3E3E3E"/>
        </w:rPr>
        <w:t>Asset ManagementAssociation of China (AMAC)</w:t>
      </w:r>
    </w:p>
    <w:p w14:paraId="486EECA4" w14:textId="77777777" w:rsidR="00BB5931" w:rsidRDefault="00BB5931" w:rsidP="00BB5931">
      <w:pPr>
        <w:pStyle w:val="NormalWeb"/>
        <w:shd w:val="clear" w:color="auto" w:fill="FFFFFF"/>
        <w:spacing w:before="0" w:beforeAutospacing="0" w:after="0" w:afterAutospacing="0"/>
        <w:ind w:firstLine="480"/>
        <w:jc w:val="right"/>
        <w:rPr>
          <w:rFonts w:ascii="Helvetica Neue" w:hAnsi="Helvetica Neue"/>
          <w:color w:val="3E3E3E"/>
        </w:rPr>
      </w:pPr>
      <w:r>
        <w:rPr>
          <w:rFonts w:ascii="Helvetica Neue" w:hAnsi="Helvetica Neue"/>
          <w:color w:val="3E3E3E"/>
        </w:rPr>
        <w:t>Insurance AssetManagement Association of China (IAMAC)</w:t>
      </w:r>
    </w:p>
    <w:p w14:paraId="627935DA" w14:textId="77777777" w:rsidR="00BB5931" w:rsidRDefault="00BB5931" w:rsidP="00BB5931">
      <w:pPr>
        <w:pStyle w:val="NormalWeb"/>
        <w:shd w:val="clear" w:color="auto" w:fill="FFFFFF"/>
        <w:spacing w:before="0" w:beforeAutospacing="0" w:after="0" w:afterAutospacing="0"/>
        <w:ind w:firstLine="480"/>
        <w:jc w:val="right"/>
        <w:rPr>
          <w:rFonts w:ascii="Helvetica Neue" w:hAnsi="Helvetica Neue"/>
          <w:color w:val="3E3E3E"/>
        </w:rPr>
      </w:pPr>
      <w:r>
        <w:rPr>
          <w:rFonts w:ascii="Helvetica Neue" w:hAnsi="Helvetica Neue"/>
          <w:color w:val="3E3E3E"/>
        </w:rPr>
        <w:t>China TrusteeAssociation (CTA)</w:t>
      </w:r>
    </w:p>
    <w:p w14:paraId="5F13EA13" w14:textId="77777777" w:rsidR="00BB5931" w:rsidRDefault="00BB5931" w:rsidP="00BB5931">
      <w:pPr>
        <w:pStyle w:val="NormalWeb"/>
        <w:shd w:val="clear" w:color="auto" w:fill="FFFFFF"/>
        <w:spacing w:before="0" w:beforeAutospacing="0" w:after="0" w:afterAutospacing="0"/>
        <w:jc w:val="right"/>
        <w:rPr>
          <w:rFonts w:ascii="Helvetica Neue" w:hAnsi="Helvetica Neue"/>
          <w:color w:val="3E3E3E"/>
        </w:rPr>
      </w:pPr>
      <w:r>
        <w:rPr>
          <w:rFonts w:ascii="Helvetica Neue" w:hAnsi="Helvetica Neue"/>
          <w:color w:val="3E3E3E"/>
        </w:rPr>
        <w:t>ForeignEconomic Cooperation Office (FECO) of Ministry of Environment Protection</w:t>
      </w:r>
    </w:p>
    <w:p w14:paraId="1A07BABD" w14:textId="77777777" w:rsidR="00BB5931" w:rsidRDefault="00BB5931" w:rsidP="00BB5931">
      <w:pPr>
        <w:pStyle w:val="NormalWeb"/>
        <w:shd w:val="clear" w:color="auto" w:fill="FFFFFF"/>
        <w:spacing w:before="0" w:beforeAutospacing="0" w:after="0" w:afterAutospacing="0"/>
        <w:jc w:val="center"/>
        <w:rPr>
          <w:rFonts w:ascii="Helvetica Neue" w:hAnsi="Helvetica Neue"/>
          <w:color w:val="3E3E3E"/>
        </w:rPr>
      </w:pPr>
    </w:p>
    <w:p w14:paraId="3593A45A" w14:textId="77777777" w:rsidR="00BB5931" w:rsidRDefault="00BB5931" w:rsidP="00BB5931">
      <w:pPr>
        <w:pStyle w:val="NormalWeb"/>
        <w:shd w:val="clear" w:color="auto" w:fill="FFFFFF"/>
        <w:spacing w:before="0" w:beforeAutospacing="0" w:after="0" w:afterAutospacing="0"/>
        <w:jc w:val="center"/>
        <w:rPr>
          <w:rFonts w:ascii="Helvetica Neue" w:hAnsi="Helvetica Neue"/>
          <w:color w:val="3E3E3E"/>
        </w:rPr>
      </w:pPr>
    </w:p>
    <w:p w14:paraId="7C14D34E" w14:textId="77777777" w:rsidR="00BB5931" w:rsidRDefault="00BB5931" w:rsidP="00BB5931">
      <w:pPr>
        <w:pStyle w:val="NormalWeb"/>
        <w:shd w:val="clear" w:color="auto" w:fill="FFFFFF"/>
        <w:spacing w:before="0" w:beforeAutospacing="0" w:after="0" w:afterAutospacing="0"/>
        <w:jc w:val="center"/>
        <w:rPr>
          <w:rFonts w:ascii="Helvetica Neue" w:hAnsi="Helvetica Neue"/>
          <w:color w:val="3E3E3E"/>
        </w:rPr>
      </w:pPr>
    </w:p>
    <w:p w14:paraId="45FB4388" w14:textId="77777777" w:rsidR="00BB5931" w:rsidRDefault="00BB5931" w:rsidP="00BB5931">
      <w:pPr>
        <w:pStyle w:val="NormalWeb"/>
        <w:shd w:val="clear" w:color="auto" w:fill="FFFFFF"/>
        <w:spacing w:before="0" w:beforeAutospacing="0" w:after="0" w:afterAutospacing="0"/>
        <w:jc w:val="right"/>
        <w:rPr>
          <w:rFonts w:ascii="Helvetica Neue" w:hAnsi="Helvetica Neue"/>
          <w:color w:val="3E3E3E"/>
        </w:rPr>
      </w:pPr>
      <w:r>
        <w:rPr>
          <w:rFonts w:ascii="Helvetica Neue" w:hAnsi="Helvetica Neue"/>
          <w:color w:val="3E3E3E"/>
        </w:rPr>
        <w:t>September5, 2017</w:t>
      </w:r>
    </w:p>
    <w:p w14:paraId="535A9D55" w14:textId="77777777" w:rsidR="00A340B4" w:rsidRDefault="00A340B4"/>
    <w:p w14:paraId="54F08A45" w14:textId="77777777" w:rsidR="00723A31" w:rsidRDefault="00723A31"/>
    <w:p w14:paraId="2AF56796" w14:textId="77777777" w:rsidR="00723A31" w:rsidRDefault="00723A31"/>
    <w:p w14:paraId="61BE37EC" w14:textId="77777777" w:rsidR="00723A31" w:rsidRDefault="00723A31" w:rsidP="00723A31">
      <w:r>
        <w:t>Iniciativa de gestión de riesgos ambientales</w:t>
      </w:r>
    </w:p>
    <w:p w14:paraId="59743CEA" w14:textId="77777777" w:rsidR="00723A31" w:rsidRDefault="00723A31" w:rsidP="00723A31">
      <w:r>
        <w:t>La inversión extranjera de China</w:t>
      </w:r>
    </w:p>
    <w:p w14:paraId="5B51B13A" w14:textId="77777777" w:rsidR="00723A31" w:rsidRDefault="00723A31" w:rsidP="00723A31"/>
    <w:p w14:paraId="6808DE34" w14:textId="77777777" w:rsidR="00723A31" w:rsidRDefault="00723A31" w:rsidP="00723A31">
      <w:r>
        <w:t>Mediante la mejora de la gestión del riesgo medioambiental de sus inversiones en el extranjero y la adopción de principios de inversión responsable, las instituciones financieras y las empresas chinas pueden acelerar considerablemente el progreso hacia los objetivos clave de sostenibilidad, como la ecologización de la Iniciativa Belt and Road (B &amp; R) 2030 Agenda para el Desarrollo Sostenible y el Acuerdo de París sobre el cambio climático y la implementación de las "Directrices para el establecimiento del Sistema Financiero Verde" por parte de los siete ministerios estatales. Para fomentar y guiar este esfuerzo de las instituciones financieras y las empresas chinas, la siguiente Iniciativa de Gestión de Riesgos Ambientales para la Inversión en el Extranjero de China ha sido lanzada conjuntamente por el Comité de Finanzas Verdes (GFC) de la Sociedad China para las Finanzas y la Banca, ), La Asociación de Bancos de China (CBA), la Asociación de Administración de Activos de China (AMAC), la Asociación de Administración de Activos de Seguros de China (IAMAC), la Asociación de Fiduciarios de China (CTA) y la Oficina de Cooperación Económica Exterior (FECO) .</w:t>
      </w:r>
    </w:p>
    <w:p w14:paraId="37414C74" w14:textId="77777777" w:rsidR="00723A31" w:rsidRDefault="00723A31" w:rsidP="00723A31"/>
    <w:p w14:paraId="5F1ED6A1" w14:textId="77777777" w:rsidR="00723A31" w:rsidRDefault="00723A31" w:rsidP="00723A31">
      <w:r>
        <w:t>A. I. Las instituciones financieras y las empresas que realizan inversiones en el extranjero deben comprender cabalmente las leyes, reglamentos y normas ambientales de los países de acogida, así como los principales riesgos ambientales para sus proyectos. Se alienta a las instituciones y empresas financieras a comprender y analizar las leyes, reglamentos, políticas y normas ambientales de los países de acogida, así como a identificar, evaluar, mitigar y gestionar los riesgos ambientales para sus actividades empresariales en los países de acogida. Ellos también deben instar a sus socios a mejorar el desempeño ambiental.</w:t>
      </w:r>
    </w:p>
    <w:p w14:paraId="3D1CCC2F" w14:textId="77777777" w:rsidR="00723A31" w:rsidRDefault="00723A31" w:rsidP="00723A31"/>
    <w:p w14:paraId="14D1FDEB" w14:textId="77777777" w:rsidR="00723A31" w:rsidRDefault="00723A31" w:rsidP="00723A31">
      <w:r>
        <w:t>A. II. Las entidades involucradas en las inversiones extranjeras deben comprender las leyes, reglamentos y normas ambientales para los sectores específicos de sus proyectos, así como los riesgos ambientales específicos del sector y los enfoques de mitigación. Se alienta a las instituciones financieras y las empresas a comprender plenamente las normas ambientales pertinentes tanto en China como en los países de acogida, así como las normas internacionales vigentes, y adoptar el más alto nivel posible. Deben llevar a cabo una diligencia debida en el medio ambiente, y mantener un alto nivel de vigilancia de los posibles impactos ambientales de industrias como la minería, el carbón, la infraestructura, el acero, el cemento, los materiales de construcción, los productos químicos y el textil y el teñido. Además, deberían utilizar herramientas de análisis del riesgo ambiental para identificar y evaluar los impactos potenciales en el aire, el agua, el suelo y la silvicultura, y tomar medidas para gestionar eficazmente dichos riesgos.</w:t>
      </w:r>
    </w:p>
    <w:p w14:paraId="5706E7DA" w14:textId="77777777" w:rsidR="00723A31" w:rsidRDefault="00723A31" w:rsidP="00723A31"/>
    <w:p w14:paraId="3EF97AF9" w14:textId="77777777" w:rsidR="00723A31" w:rsidRDefault="00723A31" w:rsidP="00723A31">
      <w:r>
        <w:t>A. III. Al hacer inversiones en el extranjero, los bancos deberían referirse a estándares internacionales de sostenibilidad pertinentes, y los inversionistas institucionales deberían referirse a los Principios de las Naciones Unidas para la Inversión Responsable. Estas instituciones deberían tener plenamente en cuenta los factores ESG (medioambientales, sociales y de gobernanza) durante el proceso de toma de decisiones de inversión, así como durante la implementación del proyecto. También deberán establecer un proceso interno sólido para la gestión del riesgo ambiental. Esto requiere clasificar y gestionar los riesgos ambientales de acuerdo con los niveles de riesgo adecuados y llevar a cabo la debida diligencia ambiental y social necesaria para apoyar la toma de decisiones de crédito e inversión. las empresas participadas en base a los riesgos identificados durante la debida diligencia y supervisar continuamente la implementación de los planes de acción y el desempeño ambiental del cliente después del desembolso.</w:t>
      </w:r>
    </w:p>
    <w:p w14:paraId="03EF8810" w14:textId="77777777" w:rsidR="00723A31" w:rsidRDefault="00723A31" w:rsidP="00723A31"/>
    <w:p w14:paraId="17438CFB" w14:textId="3BB764B9" w:rsidR="00723A31" w:rsidRDefault="00723A31" w:rsidP="00723A31">
      <w:pPr>
        <w:pStyle w:val="ListParagraph"/>
        <w:numPr>
          <w:ilvl w:val="0"/>
          <w:numId w:val="13"/>
        </w:numPr>
      </w:pPr>
      <w:r>
        <w:t>IV. Las entidades que participan en inversiones en el extranjero están animadas a tomar medidas para mejorar la divulgación de información ESG. Dichas medidas podrían incluir la participación activa de las organizaciones de protección del medio ambiente y la utilización de la divulgación de información como herramienta para mejorar la revisión de los proyectos y los procedimientos de gestión interna. De acuerdo con las leyes y regulaciones pertinentes, se alienta a las instituciones financieras a revelar información sobre los perfiles de proyectos propuestos, el tamaño del financiamiento y el resumen del impacto ambiental antes de realizar la inversión. Se recomienda a las empresas que divulguen los informes de evaluación del impacto ambiental en inglés o en el idioma local antes de la construcción del proyecto. También se alienta a las instituciones financieras y las empresas a que informen anualmente sobre las ESG con referencia a las normas de la Iniciativa GlobalReporting (GRI). Las entidades de inversión deben aclarar dónde está la responsabilidad de la divulgación de información ambiental dentro de su organización. La información material de los proyectos que pueden implicar riesgos ambientales y sociales mayores debe ser revelada a inversores, accionistas y agencias reguladoras. También se alienta a las instituciones financieras y las empresas a fortalecer las comunicaciones con los principales interesados.</w:t>
      </w:r>
    </w:p>
    <w:p w14:paraId="57E65E2A" w14:textId="77777777" w:rsidR="00723A31" w:rsidRDefault="00723A31" w:rsidP="00723A31">
      <w:pPr>
        <w:pStyle w:val="ListParagraph"/>
      </w:pPr>
    </w:p>
    <w:p w14:paraId="3C8B3826" w14:textId="77777777" w:rsidR="00723A31" w:rsidRDefault="00723A31" w:rsidP="00723A31">
      <w:pPr>
        <w:pStyle w:val="ListParagraph"/>
      </w:pPr>
      <w:r>
        <w:t>A. V. Las instituciones financieras deberían hacer pleno uso de los recursos y el apoyo disponibles de su sede, así como del mercado internacional de capitales y de terceros, con miras a mejorar sus procedimientos internos y su capacidad de gestión de riesgos ambientales en las sucursales de ultramar. Las instituciones financieras deben tener enfoques consistentes para la gestión de riesgos ambientales y funciones y responsabilidades claramente definidas para sus sedes y sucursales en el extranjero. La sede necesita orientar a las sucursales en el exterior en: mejorar sus prácticas de préstamos y otras directrices de operaciones comerciales con respecto a la evaluación del riesgo ambiental; el diseño de categorías y convenciones específicas de riesgo; mejorar la categorización del riesgo ambiental; y definir las responsabilidades de las empresas participadas. La Sede de las instituciones financieras también debería proporcionar programas de capacitación regulares para fortalecer la capacidad de sus sucursales en el exterior para otorgar préstamos e inversiones verdes.</w:t>
      </w:r>
    </w:p>
    <w:p w14:paraId="43F5D435" w14:textId="77777777" w:rsidR="00723A31" w:rsidRDefault="00723A31" w:rsidP="00723A31">
      <w:pPr>
        <w:pStyle w:val="ListParagraph"/>
      </w:pPr>
    </w:p>
    <w:p w14:paraId="48DADD41" w14:textId="77777777" w:rsidR="00723A31" w:rsidRDefault="00723A31" w:rsidP="00723A31">
      <w:pPr>
        <w:pStyle w:val="ListParagraph"/>
      </w:pPr>
      <w:r>
        <w:t>A. VI. Las instituciones financieras y las empresas se animan a cuantificar los costos y beneficios ambientales de los proyectos de inversión, incluyendo los diferentes tipos de descarga de contaminantes, la energía consumo y uso del agua, como abasis para la toma de decisiones. Para diferentes tipos de proyectos, deben utilizarse indicadores de evaluación apropiados y métodos de evaluación. Para garantizar la aplicabilidad del análisis cuantitativo, el cálculo de los costos y beneficios ambientales debe tener en cuenta factores tales como el nivel de desarrollo tecnológico y la situación ambiental del país anfitrión, mientras que las normas internacionales deberían utilizarse como puntos de referencia cuando proceda.</w:t>
      </w:r>
    </w:p>
    <w:p w14:paraId="0F66E4F4" w14:textId="77777777" w:rsidR="00723A31" w:rsidRDefault="00723A31" w:rsidP="00723A31">
      <w:pPr>
        <w:pStyle w:val="ListParagraph"/>
      </w:pPr>
    </w:p>
    <w:p w14:paraId="796A0C0D" w14:textId="77777777" w:rsidR="00723A31" w:rsidRDefault="00723A31" w:rsidP="00723A31">
      <w:pPr>
        <w:pStyle w:val="ListParagraph"/>
      </w:pPr>
      <w:r>
        <w:t>A. VII. En las actividades de inversión en el extranjero, se alienta a las instituciones financieras chinas ya las empresas a hacer uso pleno de abogados, consultores ambientales, organizaciones no gubernamentales ( ONGs), grupos de reflexión y otros proveedores de servicios profesionales para comprender las leyes y reglamentos ambientales de los países anfitriones. También deben llevar a cabo evaluaciones de impacto ambiental de acuerdo con las disposiciones locales y las mejores prácticas del sector, así como identificar y prevenir los riesgos ambientales en el proyecto, a nivel local e internacional y establecer plataformas de comunicación con los usuarios. Se alienta a las empresas a adoptar múltiples medios de gestión de conflictos, incluida la mediación, lo que dificulta las disputas relacionadas con el medio ambiente.</w:t>
      </w:r>
    </w:p>
    <w:p w14:paraId="745D3D64" w14:textId="77777777" w:rsidR="00723A31" w:rsidRDefault="00723A31" w:rsidP="00723A31">
      <w:pPr>
        <w:pStyle w:val="ListParagraph"/>
      </w:pPr>
    </w:p>
    <w:p w14:paraId="38090A1C" w14:textId="77777777" w:rsidR="00723A31" w:rsidRDefault="00723A31" w:rsidP="00723A31">
      <w:pPr>
        <w:pStyle w:val="ListParagraph"/>
      </w:pPr>
      <w:r>
        <w:t>A. VIII. Se invita a las entidades de inversión a utilizar instrumentos de financiación verde para proyectos en el extranjero, especialmente proyectos de infraestructura de mediano y largo plazo. Las instituciones que invierten en inversiones deben aplicar activamente instrumentos financieros verdes tales como bonos verdes, ABS verde, YieldCo y herramientas de financiamiento basadas en derechos de emisión, así como financiamiento de fondos de inversión verdes, moblizar capital para proyectos verdes, apoyar el desarrollo del mercado de finanzas verdes y finanzas verdes productos, y fortalecer la divulgación de la información ambiental y los procesos internos requeridos por el uso de instrumentos financieros verdes. También deben involucrarse en instituciones de terceros (como la clasificación verde, el índice verde y las agencias de certificación verde) para ayudar a fortalecer la gestión del riesgo ambiental del proyecto.</w:t>
      </w:r>
    </w:p>
    <w:p w14:paraId="4DD5937C" w14:textId="77777777" w:rsidR="00723A31" w:rsidRDefault="00723A31" w:rsidP="00723A31">
      <w:pPr>
        <w:pStyle w:val="ListParagraph"/>
      </w:pPr>
    </w:p>
    <w:p w14:paraId="1587E88C" w14:textId="77777777" w:rsidR="00723A31" w:rsidRDefault="00723A31" w:rsidP="00723A31">
      <w:pPr>
        <w:pStyle w:val="ListParagraph"/>
      </w:pPr>
      <w:r>
        <w:t>A. IX. Se alienta a las empresas que se dedican a la inversión extranjera a que utilicen el seguro de responsabilidad ambiental como herramienta de gestión de riesgos para proyectos con alto riesgo ambiental. Las empresas deben procurar aumentar la capacidad de las compañías de seguros para mitigar los riesgos ambientales y reducir la probabilidad de accidentes ambientales.También deben atenerse a las exigencias de los países receptores (como la minería, el petróleo, los productos químicos y el transporte de materiales peligrosos), y utilizar activamente el seguro de responsabilidad medioambiental proporcionado por los aseguradores internacionales para gestionar los posibles riesgos legales y financieros causados ​​por los accidentes ambientales. Las instituciones de seguros de China deben participar activamente en la iniciativa "Belt and Road" desarrollando productos de seguros de responsabilidad ambiental para proyectos de inversión en el extranjero y desempeñando un papel activo en el monitoreo y el fomento de las empresas para reducir los riesgos ambientales en las inversiones extranjeras.</w:t>
      </w:r>
    </w:p>
    <w:p w14:paraId="19F0F6F0" w14:textId="77777777" w:rsidR="00723A31" w:rsidRDefault="00723A31" w:rsidP="00723A31">
      <w:pPr>
        <w:pStyle w:val="ListParagraph"/>
      </w:pPr>
    </w:p>
    <w:p w14:paraId="17D18750" w14:textId="77777777" w:rsidR="00723A31" w:rsidRDefault="00723A31" w:rsidP="00723A31">
      <w:r>
        <w:t>AX Green debería adoptar la gestión de la cadena de suministro en el diseño y la iniciación del proyecto, la licitación del proyecto y en la adquisición de materias primas y adquisición de equipos para grandes proyectos de infraestructura en el extranjero. Esto ayudará a promover operaciones verdes para los proveedores de materias primas, equipos y servicios. , se debe explorar un proceso de licitación verde para los contratistas para la gestión de proyectos, contratos de ingeniería, operaciones y mantenimiento del proyecto, así como materias primas y equipo, y la contratación verde de proveedores de oficinas debe ser implementada. También se fomentan iniciativas voluntarias sobre la cadena de suministro ecológica en áreas como el desarrollo de listas blancas para materiales y equipos de la cadena de suministro verde, la liberación de índices de rendimiento de la cadena de suministro verde y la mejora de la transparencia y la conectividad de la información en relación con la cadena greensupply.</w:t>
      </w:r>
    </w:p>
    <w:p w14:paraId="5C40B970" w14:textId="77777777" w:rsidR="00723A31" w:rsidRDefault="00723A31" w:rsidP="00723A31"/>
    <w:p w14:paraId="3A16F26D" w14:textId="77777777" w:rsidR="00723A31" w:rsidRDefault="00723A31" w:rsidP="00723A31">
      <w:r>
        <w:t>A. XI. Las instituciones financieras deberían tomar medidas para financiar las finanzas y la cadena de suministro de la manera "verde". Esto puede ayudar a reducir los costos de financiamiento y mejorar el acceso a la financiación para los proveedores verdes. Las instituciones financieras deben llevar a cabo sus esfuerzos de gestión de riesgos basados ​​en "características ecológicas" de los proveedores, con el fin de apoyar y alentar a los proveedores ecológicos. Pueden guiar a los clientes a fortalecer su gestión de riesgos ambientales y sociales con respecto a la gestión de la cadena de suministro, de sus negocios. Las instituciones financieras también pueden desarrollar activamente productos financieros innovadores y servicios que faciliten la ecologización de todas las etapas del proceso: la cadena de suministro, la producción, la adquisición y el consumo.</w:t>
      </w:r>
    </w:p>
    <w:p w14:paraId="1D5F194A" w14:textId="77777777" w:rsidR="00723A31" w:rsidRDefault="00723A31" w:rsidP="00723A31"/>
    <w:p w14:paraId="6459EF9E" w14:textId="77777777" w:rsidR="00723A31" w:rsidRDefault="00723A31" w:rsidP="00723A31">
      <w:r>
        <w:t>A. XII. El Comité de Finanzas Verdes (GFC) de la Sociedad China para la Asociación de Finanzas y Bancos e Inversiones de China (IAC), junto con la Asociación China de Bancos (CBA), Asset Management Association of China (AMAC) La Asociación de Fiduciarios de China (CTA), la Oficina de Cooperación Económica Exterior (FECO) del Ministerio de Protección del Medio Ambiente y otras asociaciones e instituciones industriales prestarán más servicios de creación de capacidad en el área de gestión del riesgo ambiental para las instituciones financieras y las empresas que invierten en el extranjero. La plataforma de servicios financieros verdes, apoyada por las asociaciones de la industria pertinentes, llevará a cabo muchas actividades para facilitar estos esfuerzos, tales como: organización de programas de capacitación sobre inversión verde y financiamiento; desarrollo de estudios de caso sobre greening; desarrollar un sitio web para la gestión de riesgos ambientales "Belt &amp; Road"; y mejorar el intercambio de información entre los inversores. Las asociaciones de la industria también deben proporcionar orientación sobre el compromiso con la comunidad internacional, las ONG y las partes interesadas, y establecer canales de comunicación de calidad para las instituciones financieras y las empresas de China.</w:t>
      </w:r>
    </w:p>
    <w:p w14:paraId="694A6207" w14:textId="77777777" w:rsidR="00723A31" w:rsidRDefault="00723A31" w:rsidP="00723A31"/>
    <w:p w14:paraId="659F9A61" w14:textId="77777777" w:rsidR="00723A31" w:rsidRDefault="00723A31" w:rsidP="00723A31"/>
    <w:p w14:paraId="36F27466" w14:textId="77777777" w:rsidR="00723A31" w:rsidRDefault="00723A31" w:rsidP="00723A31"/>
    <w:p w14:paraId="0E683BE2" w14:textId="77777777" w:rsidR="00723A31" w:rsidRDefault="00723A31" w:rsidP="00723A31"/>
    <w:p w14:paraId="15843162" w14:textId="4FCE03E0" w:rsidR="00723A31" w:rsidRDefault="00723A31" w:rsidP="00723A31">
      <w:r>
        <w:t>Comité de Financiación Verde (GFC) de China</w:t>
      </w:r>
    </w:p>
    <w:p w14:paraId="3008C2DC" w14:textId="77777777" w:rsidR="00723A31" w:rsidRDefault="00723A31" w:rsidP="00723A31">
      <w:r>
        <w:t>InvestmentAssociation of China (IAC)</w:t>
      </w:r>
    </w:p>
    <w:p w14:paraId="5B284ADC" w14:textId="77777777" w:rsidR="00723A31" w:rsidRDefault="00723A31" w:rsidP="00723A31">
      <w:r>
        <w:t>China BankingAssociation (CBA)</w:t>
      </w:r>
    </w:p>
    <w:p w14:paraId="33CCCB11" w14:textId="77777777" w:rsidR="00723A31" w:rsidRDefault="00723A31" w:rsidP="00723A31">
      <w:r>
        <w:t>Asset Management Asociación de China (AMAC)</w:t>
      </w:r>
    </w:p>
    <w:p w14:paraId="5297094A" w14:textId="77777777" w:rsidR="00723A31" w:rsidRDefault="00723A31" w:rsidP="00723A31">
      <w:r>
        <w:t>Asociación de AssetManagement de Seguros de China (IAMAC)</w:t>
      </w:r>
    </w:p>
    <w:p w14:paraId="074C4BFB" w14:textId="77777777" w:rsidR="00723A31" w:rsidRDefault="00723A31" w:rsidP="00723A31">
      <w:r>
        <w:t>Asociación de Trustee de China (CTA)</w:t>
      </w:r>
    </w:p>
    <w:p w14:paraId="150B8579" w14:textId="77777777" w:rsidR="00723A31" w:rsidRDefault="00723A31" w:rsidP="00723A31">
      <w:r>
        <w:t>Oficina de Cooperación Económica Extranjera (FECO) del Ministerio de Protección Ambiental</w:t>
      </w:r>
    </w:p>
    <w:p w14:paraId="760C29A7" w14:textId="77777777" w:rsidR="00723A31" w:rsidRDefault="00723A31" w:rsidP="00723A31"/>
    <w:p w14:paraId="4BA6DC6F" w14:textId="77777777" w:rsidR="00723A31" w:rsidRDefault="00723A31" w:rsidP="00723A31"/>
    <w:p w14:paraId="5B637666" w14:textId="77777777" w:rsidR="00723A31" w:rsidRDefault="00723A31" w:rsidP="00723A31"/>
    <w:p w14:paraId="4F6C0934" w14:textId="11C20C5C" w:rsidR="00723A31" w:rsidRDefault="00723A31" w:rsidP="00723A31">
      <w:r>
        <w:t>5 de septiembre de 2017</w:t>
      </w:r>
    </w:p>
    <w:p w14:paraId="2393BC43" w14:textId="6ED30E86" w:rsidR="00723A31" w:rsidRDefault="00723A31" w:rsidP="00723A31"/>
    <w:sectPr w:rsidR="00723A31" w:rsidSect="00CC7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仿宋">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F61E7"/>
    <w:multiLevelType w:val="hybridMultilevel"/>
    <w:tmpl w:val="BB9A9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E72E3"/>
    <w:multiLevelType w:val="multilevel"/>
    <w:tmpl w:val="92904C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18ED5FB3"/>
    <w:multiLevelType w:val="multilevel"/>
    <w:tmpl w:val="1D7EE0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22DE599C"/>
    <w:multiLevelType w:val="multilevel"/>
    <w:tmpl w:val="117290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24BC6676"/>
    <w:multiLevelType w:val="multilevel"/>
    <w:tmpl w:val="348C2BA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2D915983"/>
    <w:multiLevelType w:val="multilevel"/>
    <w:tmpl w:val="9B0468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2EBB06C7"/>
    <w:multiLevelType w:val="multilevel"/>
    <w:tmpl w:val="4C0601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4C18027E"/>
    <w:multiLevelType w:val="multilevel"/>
    <w:tmpl w:val="882A46B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4FF6485F"/>
    <w:multiLevelType w:val="multilevel"/>
    <w:tmpl w:val="35CC5A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75FA38B9"/>
    <w:multiLevelType w:val="multilevel"/>
    <w:tmpl w:val="849486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7C121AA7"/>
    <w:multiLevelType w:val="multilevel"/>
    <w:tmpl w:val="395CE6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7C5529AB"/>
    <w:multiLevelType w:val="multilevel"/>
    <w:tmpl w:val="7CA08DB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7D113F1B"/>
    <w:multiLevelType w:val="multilevel"/>
    <w:tmpl w:val="6978C1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4"/>
  </w:num>
  <w:num w:numId="2">
    <w:abstractNumId w:val="10"/>
  </w:num>
  <w:num w:numId="3">
    <w:abstractNumId w:val="2"/>
  </w:num>
  <w:num w:numId="4">
    <w:abstractNumId w:val="11"/>
  </w:num>
  <w:num w:numId="5">
    <w:abstractNumId w:val="5"/>
  </w:num>
  <w:num w:numId="6">
    <w:abstractNumId w:val="6"/>
  </w:num>
  <w:num w:numId="7">
    <w:abstractNumId w:val="1"/>
  </w:num>
  <w:num w:numId="8">
    <w:abstractNumId w:val="8"/>
  </w:num>
  <w:num w:numId="9">
    <w:abstractNumId w:val="7"/>
  </w:num>
  <w:num w:numId="10">
    <w:abstractNumId w:val="9"/>
  </w:num>
  <w:num w:numId="11">
    <w:abstractNumId w:val="1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31"/>
    <w:rsid w:val="003067F8"/>
    <w:rsid w:val="0071743F"/>
    <w:rsid w:val="00723A31"/>
    <w:rsid w:val="007C44A7"/>
    <w:rsid w:val="00A340B4"/>
    <w:rsid w:val="00BB5931"/>
    <w:rsid w:val="00C07FA1"/>
    <w:rsid w:val="00CC783B"/>
    <w:rsid w:val="00D34ACD"/>
    <w:rsid w:val="00E31150"/>
    <w:rsid w:val="00ED17C1"/>
    <w:rsid w:val="00F11F3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BFFB0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5931"/>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BB5931"/>
    <w:rPr>
      <w:b/>
      <w:bCs/>
    </w:rPr>
  </w:style>
  <w:style w:type="paragraph" w:styleId="ListParagraph">
    <w:name w:val="List Paragraph"/>
    <w:basedOn w:val="Normal"/>
    <w:uiPriority w:val="34"/>
    <w:qFormat/>
    <w:rsid w:val="00723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5437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3586</Words>
  <Characters>22847</Characters>
  <Application>Microsoft Macintosh Word</Application>
  <DocSecurity>0</DocSecurity>
  <Lines>380</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Garzon</dc:creator>
  <cp:keywords/>
  <dc:description/>
  <cp:lastModifiedBy>Paulina Garzon</cp:lastModifiedBy>
  <cp:revision>3</cp:revision>
  <dcterms:created xsi:type="dcterms:W3CDTF">2017-10-04T15:16:00Z</dcterms:created>
  <dcterms:modified xsi:type="dcterms:W3CDTF">2017-10-22T17:27:00Z</dcterms:modified>
</cp:coreProperties>
</file>